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17" w:rsidRDefault="00F40554">
      <w:pPr>
        <w:jc w:val="center"/>
        <w:rPr>
          <w:rFonts w:ascii="Garamond" w:hAnsi="Garamond"/>
          <w:b/>
          <w:sz w:val="32"/>
        </w:rPr>
      </w:pPr>
      <w:r>
        <w:rPr>
          <w:rFonts w:ascii="Garamond" w:hAnsi="Garamond"/>
          <w:b/>
          <w:sz w:val="32"/>
        </w:rPr>
        <w:t>Government</w:t>
      </w:r>
      <w:r w:rsidR="00337217">
        <w:rPr>
          <w:rFonts w:ascii="Garamond" w:hAnsi="Garamond"/>
          <w:b/>
          <w:sz w:val="32"/>
        </w:rPr>
        <w:t xml:space="preserve"> </w:t>
      </w:r>
      <w:r>
        <w:rPr>
          <w:rFonts w:ascii="Garamond" w:hAnsi="Garamond"/>
          <w:b/>
          <w:sz w:val="32"/>
        </w:rPr>
        <w:t>310L</w:t>
      </w:r>
      <w:r w:rsidR="00337217">
        <w:rPr>
          <w:rFonts w:ascii="Garamond" w:hAnsi="Garamond"/>
          <w:b/>
          <w:sz w:val="32"/>
        </w:rPr>
        <w:t>:</w:t>
      </w:r>
    </w:p>
    <w:p w:rsidR="00337217" w:rsidRDefault="00337217">
      <w:pPr>
        <w:pStyle w:val="Heading2"/>
      </w:pPr>
      <w:r>
        <w:t xml:space="preserve">Introduction to American </w:t>
      </w:r>
      <w:proofErr w:type="gramStart"/>
      <w:r w:rsidR="00F40554">
        <w:t>And</w:t>
      </w:r>
      <w:proofErr w:type="gramEnd"/>
      <w:r w:rsidR="00F40554">
        <w:t xml:space="preserve"> Texas Government</w:t>
      </w:r>
    </w:p>
    <w:p w:rsidR="00C346EF" w:rsidRDefault="00C346EF" w:rsidP="00C346EF"/>
    <w:p w:rsidR="00C346EF" w:rsidRPr="00C346EF" w:rsidRDefault="00C346EF" w:rsidP="00C346EF">
      <w:pPr>
        <w:rPr>
          <w:rFonts w:ascii="Garamond" w:hAnsi="Garamond"/>
          <w:b/>
          <w:sz w:val="24"/>
          <w:szCs w:val="24"/>
        </w:rPr>
      </w:pPr>
      <w:r w:rsidRPr="00C346EF">
        <w:rPr>
          <w:rFonts w:ascii="Garamond" w:hAnsi="Garamond"/>
          <w:b/>
          <w:sz w:val="24"/>
          <w:szCs w:val="24"/>
        </w:rPr>
        <w:t xml:space="preserve">Course Number: </w:t>
      </w:r>
      <w:r w:rsidR="009F0155">
        <w:rPr>
          <w:rFonts w:ascii="Garamond" w:hAnsi="Garamond"/>
          <w:b/>
          <w:sz w:val="24"/>
          <w:szCs w:val="24"/>
        </w:rPr>
        <w:t>3</w:t>
      </w:r>
      <w:r w:rsidR="000B25F4">
        <w:rPr>
          <w:rFonts w:ascii="Garamond" w:hAnsi="Garamond"/>
          <w:b/>
          <w:sz w:val="24"/>
          <w:szCs w:val="24"/>
        </w:rPr>
        <w:t>7580</w:t>
      </w:r>
    </w:p>
    <w:p w:rsidR="00C346EF" w:rsidRPr="00C346EF" w:rsidRDefault="00C346EF" w:rsidP="00C346EF">
      <w:pPr>
        <w:rPr>
          <w:rFonts w:ascii="Garamond" w:hAnsi="Garamond"/>
          <w:b/>
          <w:sz w:val="24"/>
          <w:szCs w:val="24"/>
        </w:rPr>
      </w:pPr>
      <w:r w:rsidRPr="00C346EF">
        <w:rPr>
          <w:rFonts w:ascii="Garamond" w:hAnsi="Garamond"/>
          <w:b/>
          <w:sz w:val="24"/>
          <w:szCs w:val="24"/>
        </w:rPr>
        <w:t xml:space="preserve">Classroom: </w:t>
      </w:r>
      <w:r w:rsidR="000B25F4">
        <w:rPr>
          <w:rFonts w:ascii="Garamond" w:hAnsi="Garamond"/>
          <w:b/>
          <w:sz w:val="24"/>
          <w:szCs w:val="24"/>
        </w:rPr>
        <w:t>CLA 1.104</w:t>
      </w:r>
    </w:p>
    <w:p w:rsidR="00C346EF" w:rsidRPr="00C346EF" w:rsidRDefault="00C346EF" w:rsidP="00C346EF">
      <w:pPr>
        <w:rPr>
          <w:rFonts w:ascii="Garamond" w:hAnsi="Garamond"/>
          <w:b/>
          <w:sz w:val="24"/>
          <w:szCs w:val="24"/>
        </w:rPr>
      </w:pPr>
      <w:r w:rsidRPr="00C346EF">
        <w:rPr>
          <w:rFonts w:ascii="Garamond" w:hAnsi="Garamond"/>
          <w:b/>
          <w:sz w:val="24"/>
          <w:szCs w:val="24"/>
        </w:rPr>
        <w:t xml:space="preserve">Meeting times: </w:t>
      </w:r>
      <w:r w:rsidR="000B25F4">
        <w:rPr>
          <w:rFonts w:ascii="Garamond" w:hAnsi="Garamond"/>
          <w:b/>
          <w:sz w:val="24"/>
          <w:szCs w:val="24"/>
        </w:rPr>
        <w:t>MWF, 12:00 – 1:00 PM</w:t>
      </w:r>
    </w:p>
    <w:p w:rsidR="00337217" w:rsidRDefault="00337217">
      <w:pPr>
        <w:jc w:val="center"/>
        <w:rPr>
          <w:rFonts w:ascii="Garamond" w:hAnsi="Garamond"/>
          <w:b/>
          <w:sz w:val="24"/>
        </w:rPr>
      </w:pPr>
    </w:p>
    <w:p w:rsidR="00C346EF" w:rsidRDefault="00337217">
      <w:pPr>
        <w:rPr>
          <w:rFonts w:ascii="Garamond" w:hAnsi="Garamond"/>
          <w:sz w:val="24"/>
        </w:rPr>
      </w:pPr>
      <w:r>
        <w:rPr>
          <w:rFonts w:ascii="Garamond" w:hAnsi="Garamond"/>
          <w:b/>
          <w:sz w:val="24"/>
        </w:rPr>
        <w:t>Instructor:</w:t>
      </w:r>
      <w:r>
        <w:rPr>
          <w:rFonts w:ascii="Garamond" w:hAnsi="Garamond"/>
          <w:sz w:val="24"/>
        </w:rPr>
        <w:t xml:space="preserve">  </w:t>
      </w:r>
      <w:r w:rsidR="00C346EF">
        <w:rPr>
          <w:rFonts w:ascii="Garamond" w:hAnsi="Garamond"/>
          <w:sz w:val="24"/>
        </w:rPr>
        <w:t xml:space="preserve">Mr. </w:t>
      </w:r>
      <w:r>
        <w:rPr>
          <w:rFonts w:ascii="Garamond" w:hAnsi="Garamond"/>
          <w:sz w:val="24"/>
        </w:rPr>
        <w:t xml:space="preserve">Matthew </w:t>
      </w:r>
      <w:r w:rsidR="00F40554">
        <w:rPr>
          <w:rFonts w:ascii="Garamond" w:hAnsi="Garamond"/>
          <w:sz w:val="24"/>
        </w:rPr>
        <w:t>Rhodes-Purdy</w:t>
      </w:r>
      <w:r>
        <w:rPr>
          <w:rFonts w:ascii="Garamond" w:hAnsi="Garamond"/>
          <w:sz w:val="24"/>
        </w:rPr>
        <w:tab/>
      </w:r>
    </w:p>
    <w:p w:rsidR="00C346EF" w:rsidRDefault="00C346EF">
      <w:pPr>
        <w:rPr>
          <w:rFonts w:ascii="Garamond" w:hAnsi="Garamond"/>
          <w:sz w:val="24"/>
        </w:rPr>
      </w:pPr>
      <w:r>
        <w:rPr>
          <w:rFonts w:ascii="Garamond" w:hAnsi="Garamond"/>
          <w:sz w:val="24"/>
        </w:rPr>
        <w:tab/>
      </w:r>
      <w:r>
        <w:rPr>
          <w:rFonts w:ascii="Garamond" w:hAnsi="Garamond"/>
          <w:b/>
          <w:sz w:val="24"/>
        </w:rPr>
        <w:t xml:space="preserve">Office hours: </w:t>
      </w:r>
      <w:r w:rsidR="000B25F4">
        <w:rPr>
          <w:rFonts w:ascii="Garamond" w:hAnsi="Garamond"/>
          <w:sz w:val="24"/>
        </w:rPr>
        <w:t>Mondays</w:t>
      </w:r>
      <w:r>
        <w:rPr>
          <w:rFonts w:ascii="Garamond" w:hAnsi="Garamond"/>
          <w:sz w:val="24"/>
        </w:rPr>
        <w:t xml:space="preserve"> and </w:t>
      </w:r>
      <w:r w:rsidR="000B25F4">
        <w:rPr>
          <w:rFonts w:ascii="Garamond" w:hAnsi="Garamond"/>
          <w:sz w:val="24"/>
        </w:rPr>
        <w:t>Wednesdays</w:t>
      </w:r>
      <w:r>
        <w:rPr>
          <w:rFonts w:ascii="Garamond" w:hAnsi="Garamond"/>
          <w:sz w:val="24"/>
        </w:rPr>
        <w:t xml:space="preserve">, </w:t>
      </w:r>
      <w:r w:rsidR="000B25F4">
        <w:rPr>
          <w:rFonts w:ascii="Garamond" w:hAnsi="Garamond"/>
          <w:sz w:val="24"/>
        </w:rPr>
        <w:t>2:00</w:t>
      </w:r>
      <w:r>
        <w:rPr>
          <w:rFonts w:ascii="Garamond" w:hAnsi="Garamond"/>
          <w:sz w:val="24"/>
        </w:rPr>
        <w:t xml:space="preserve"> – 3:</w:t>
      </w:r>
      <w:r w:rsidR="000B25F4">
        <w:rPr>
          <w:rFonts w:ascii="Garamond" w:hAnsi="Garamond"/>
          <w:sz w:val="24"/>
        </w:rPr>
        <w:t>3</w:t>
      </w:r>
      <w:r>
        <w:rPr>
          <w:rFonts w:ascii="Garamond" w:hAnsi="Garamond"/>
          <w:sz w:val="24"/>
        </w:rPr>
        <w:t>0 PM</w:t>
      </w:r>
    </w:p>
    <w:p w:rsidR="00337217" w:rsidRDefault="00C346EF">
      <w:pPr>
        <w:rPr>
          <w:rFonts w:ascii="Garamond" w:hAnsi="Garamond"/>
          <w:sz w:val="24"/>
        </w:rPr>
      </w:pPr>
      <w:r>
        <w:rPr>
          <w:rFonts w:ascii="Garamond" w:hAnsi="Garamond"/>
          <w:sz w:val="24"/>
        </w:rPr>
        <w:tab/>
      </w:r>
      <w:r>
        <w:rPr>
          <w:rFonts w:ascii="Garamond" w:hAnsi="Garamond"/>
          <w:b/>
          <w:sz w:val="24"/>
        </w:rPr>
        <w:t xml:space="preserve">Office location: </w:t>
      </w:r>
      <w:r w:rsidR="0011603A">
        <w:rPr>
          <w:rFonts w:ascii="Garamond" w:hAnsi="Garamond"/>
          <w:sz w:val="24"/>
        </w:rPr>
        <w:t>MEZ 3.228</w:t>
      </w:r>
      <w:r>
        <w:rPr>
          <w:rFonts w:ascii="Garamond" w:hAnsi="Garamond"/>
          <w:sz w:val="24"/>
        </w:rPr>
        <w:t xml:space="preserve">  </w:t>
      </w:r>
      <w:r w:rsidR="00337217">
        <w:rPr>
          <w:rFonts w:ascii="Garamond" w:hAnsi="Garamond"/>
          <w:sz w:val="24"/>
        </w:rPr>
        <w:tab/>
      </w:r>
      <w:r w:rsidR="00337217">
        <w:rPr>
          <w:rFonts w:ascii="Garamond" w:hAnsi="Garamond"/>
          <w:sz w:val="24"/>
        </w:rPr>
        <w:tab/>
      </w:r>
      <w:r w:rsidR="00337217">
        <w:rPr>
          <w:rFonts w:ascii="Garamond" w:hAnsi="Garamond"/>
          <w:sz w:val="24"/>
        </w:rPr>
        <w:tab/>
      </w:r>
      <w:r w:rsidR="00337217">
        <w:rPr>
          <w:rFonts w:ascii="Garamond" w:hAnsi="Garamond"/>
          <w:sz w:val="24"/>
        </w:rPr>
        <w:tab/>
      </w:r>
    </w:p>
    <w:p w:rsidR="0011603A" w:rsidRDefault="00C346EF" w:rsidP="00C346EF">
      <w:pPr>
        <w:ind w:firstLine="720"/>
        <w:rPr>
          <w:rFonts w:ascii="Garamond" w:hAnsi="Garamond"/>
          <w:sz w:val="24"/>
        </w:rPr>
      </w:pPr>
      <w:proofErr w:type="gramStart"/>
      <w:r w:rsidRPr="00C346EF">
        <w:rPr>
          <w:rFonts w:ascii="Garamond" w:hAnsi="Garamond"/>
          <w:b/>
          <w:sz w:val="24"/>
        </w:rPr>
        <w:t>e-mail</w:t>
      </w:r>
      <w:proofErr w:type="gramEnd"/>
      <w:r>
        <w:rPr>
          <w:rFonts w:ascii="Garamond" w:hAnsi="Garamond"/>
          <w:sz w:val="24"/>
        </w:rPr>
        <w:t xml:space="preserve">: </w:t>
      </w:r>
      <w:r w:rsidR="00EE2C23">
        <w:rPr>
          <w:rFonts w:ascii="Garamond" w:hAnsi="Garamond"/>
          <w:sz w:val="24"/>
        </w:rPr>
        <w:t>matthew.rhodes.purdy@utexas.edu</w:t>
      </w:r>
    </w:p>
    <w:p w:rsidR="0011603A" w:rsidRDefault="0011603A" w:rsidP="00C346EF">
      <w:pPr>
        <w:ind w:firstLine="720"/>
        <w:rPr>
          <w:rFonts w:ascii="Garamond" w:hAnsi="Garamond"/>
          <w:sz w:val="24"/>
        </w:rPr>
      </w:pPr>
    </w:p>
    <w:p w:rsidR="00656545" w:rsidRPr="000B25F4" w:rsidRDefault="00337217">
      <w:pPr>
        <w:rPr>
          <w:rFonts w:ascii="Garamond" w:hAnsi="Garamond"/>
          <w:sz w:val="24"/>
        </w:rPr>
      </w:pPr>
      <w:r>
        <w:rPr>
          <w:rFonts w:ascii="Garamond" w:hAnsi="Garamond"/>
          <w:b/>
          <w:sz w:val="24"/>
        </w:rPr>
        <w:t>Course Description:</w:t>
      </w:r>
      <w:r>
        <w:rPr>
          <w:rFonts w:ascii="Garamond" w:hAnsi="Garamond"/>
          <w:sz w:val="24"/>
        </w:rPr>
        <w:t xml:space="preserve">  </w:t>
      </w:r>
      <w:r w:rsidR="00F40554">
        <w:rPr>
          <w:rFonts w:ascii="Garamond" w:hAnsi="Garamond"/>
          <w:sz w:val="24"/>
        </w:rPr>
        <w:t>This course provides an introduction to American Government, as well as a brief overview of the Texas political system.</w:t>
      </w:r>
      <w:r w:rsidR="000B25F4">
        <w:rPr>
          <w:rFonts w:ascii="Garamond" w:hAnsi="Garamond"/>
          <w:sz w:val="24"/>
        </w:rPr>
        <w:t xml:space="preserve"> The US and Texas political systems are the result of conflict over interests and ideologies. In particular, the course focuses on the debate between liberalism and democracy, and competing visions of federalism, to help students understand the purpose behind the details of </w:t>
      </w:r>
      <w:r w:rsidR="009F0155">
        <w:rPr>
          <w:rFonts w:ascii="Garamond" w:hAnsi="Garamond"/>
          <w:sz w:val="24"/>
        </w:rPr>
        <w:t>institutions of US government</w:t>
      </w:r>
      <w:r w:rsidR="000B25F4">
        <w:rPr>
          <w:rFonts w:ascii="Garamond" w:hAnsi="Garamond"/>
          <w:sz w:val="24"/>
        </w:rPr>
        <w:t xml:space="preserve">. The primary goals of this course are: </w:t>
      </w:r>
    </w:p>
    <w:p w:rsidR="00656545" w:rsidRDefault="00656545" w:rsidP="00656545">
      <w:pPr>
        <w:numPr>
          <w:ilvl w:val="0"/>
          <w:numId w:val="5"/>
        </w:numPr>
        <w:ind w:left="720" w:hanging="300"/>
        <w:rPr>
          <w:rFonts w:ascii="Garamond" w:hAnsi="Garamond"/>
          <w:sz w:val="24"/>
        </w:rPr>
      </w:pPr>
      <w:r>
        <w:rPr>
          <w:rFonts w:ascii="Garamond" w:hAnsi="Garamond"/>
          <w:sz w:val="24"/>
        </w:rPr>
        <w:t>to introduce the basic institutions of the US political system (the legislature, party system, political rights, etc.) and an overview of their historical development</w:t>
      </w:r>
    </w:p>
    <w:p w:rsidR="00656545" w:rsidRDefault="00656545" w:rsidP="00656545">
      <w:pPr>
        <w:numPr>
          <w:ilvl w:val="0"/>
          <w:numId w:val="5"/>
        </w:numPr>
        <w:ind w:left="720" w:hanging="300"/>
        <w:rPr>
          <w:rFonts w:ascii="Garamond" w:hAnsi="Garamond"/>
          <w:sz w:val="24"/>
        </w:rPr>
      </w:pPr>
      <w:r>
        <w:rPr>
          <w:rFonts w:ascii="Garamond" w:hAnsi="Garamond"/>
          <w:sz w:val="24"/>
        </w:rPr>
        <w:t xml:space="preserve">to examine how these institutions shape the political behavior of individuals, and how the political behavior of individuals shape the </w:t>
      </w:r>
      <w:r w:rsidR="007F2543">
        <w:rPr>
          <w:rFonts w:ascii="Garamond" w:hAnsi="Garamond"/>
          <w:sz w:val="24"/>
        </w:rPr>
        <w:t>institutions</w:t>
      </w:r>
    </w:p>
    <w:p w:rsidR="00656545" w:rsidRDefault="00656545" w:rsidP="00656545">
      <w:pPr>
        <w:numPr>
          <w:ilvl w:val="0"/>
          <w:numId w:val="5"/>
        </w:numPr>
        <w:ind w:left="720" w:hanging="300"/>
        <w:rPr>
          <w:rFonts w:ascii="Garamond" w:hAnsi="Garamond"/>
          <w:sz w:val="24"/>
        </w:rPr>
      </w:pPr>
      <w:r>
        <w:rPr>
          <w:rFonts w:ascii="Garamond" w:hAnsi="Garamond"/>
          <w:sz w:val="24"/>
        </w:rPr>
        <w:t>to encourage students to think critically about the costs and benefits of specific features of the US American political system</w:t>
      </w:r>
    </w:p>
    <w:p w:rsidR="006706B9" w:rsidRDefault="00F40554" w:rsidP="00656545">
      <w:pPr>
        <w:numPr>
          <w:ilvl w:val="0"/>
          <w:numId w:val="5"/>
        </w:numPr>
        <w:ind w:left="720" w:hanging="300"/>
        <w:rPr>
          <w:rFonts w:ascii="Garamond" w:hAnsi="Garamond"/>
          <w:sz w:val="24"/>
        </w:rPr>
      </w:pPr>
      <w:proofErr w:type="gramStart"/>
      <w:r w:rsidRPr="00656545">
        <w:rPr>
          <w:rFonts w:ascii="Garamond" w:hAnsi="Garamond"/>
          <w:sz w:val="24"/>
        </w:rPr>
        <w:t>to</w:t>
      </w:r>
      <w:proofErr w:type="gramEnd"/>
      <w:r w:rsidRPr="00656545">
        <w:rPr>
          <w:rFonts w:ascii="Garamond" w:hAnsi="Garamond"/>
          <w:sz w:val="24"/>
        </w:rPr>
        <w:t xml:space="preserve"> </w:t>
      </w:r>
      <w:r w:rsidR="00656545" w:rsidRPr="00656545">
        <w:rPr>
          <w:rFonts w:ascii="Garamond" w:hAnsi="Garamond"/>
          <w:sz w:val="24"/>
        </w:rPr>
        <w:t>explore</w:t>
      </w:r>
      <w:r w:rsidRPr="00656545">
        <w:rPr>
          <w:rFonts w:ascii="Garamond" w:hAnsi="Garamond"/>
          <w:sz w:val="24"/>
        </w:rPr>
        <w:t xml:space="preserve"> how the design and development of political instit</w:t>
      </w:r>
      <w:r w:rsidR="00656545" w:rsidRPr="00656545">
        <w:rPr>
          <w:rFonts w:ascii="Garamond" w:hAnsi="Garamond"/>
          <w:sz w:val="24"/>
        </w:rPr>
        <w:t xml:space="preserve">utions in the United States has </w:t>
      </w:r>
      <w:r w:rsidRPr="00656545">
        <w:rPr>
          <w:rFonts w:ascii="Garamond" w:hAnsi="Garamond"/>
          <w:sz w:val="24"/>
        </w:rPr>
        <w:t xml:space="preserve">been guided and shaped by the core ideas of American political thought. </w:t>
      </w:r>
    </w:p>
    <w:p w:rsidR="006706B9" w:rsidRDefault="006706B9" w:rsidP="006706B9">
      <w:pPr>
        <w:rPr>
          <w:rFonts w:ascii="Garamond" w:hAnsi="Garamond"/>
          <w:b/>
          <w:sz w:val="24"/>
        </w:rPr>
      </w:pPr>
    </w:p>
    <w:p w:rsidR="006706B9" w:rsidRDefault="006706B9" w:rsidP="006706B9">
      <w:pPr>
        <w:rPr>
          <w:rFonts w:ascii="Garamond" w:hAnsi="Garamond"/>
          <w:sz w:val="24"/>
        </w:rPr>
      </w:pPr>
      <w:r>
        <w:rPr>
          <w:rFonts w:ascii="Garamond" w:hAnsi="Garamond"/>
          <w:sz w:val="24"/>
        </w:rPr>
        <w:t>By the end of the course, students should be able to:</w:t>
      </w:r>
    </w:p>
    <w:p w:rsidR="006706B9" w:rsidRDefault="006706B9" w:rsidP="006706B9">
      <w:pPr>
        <w:numPr>
          <w:ilvl w:val="0"/>
          <w:numId w:val="10"/>
        </w:numPr>
        <w:rPr>
          <w:rFonts w:ascii="Garamond" w:hAnsi="Garamond"/>
          <w:sz w:val="24"/>
        </w:rPr>
      </w:pPr>
      <w:r>
        <w:rPr>
          <w:rFonts w:ascii="Garamond" w:hAnsi="Garamond"/>
          <w:sz w:val="24"/>
        </w:rPr>
        <w:t>Understand and discuss some of the core political ideas that have influenced US political development (e.g. liberalism, democracy, federalism)</w:t>
      </w:r>
    </w:p>
    <w:p w:rsidR="006706B9" w:rsidRDefault="006706B9" w:rsidP="006706B9">
      <w:pPr>
        <w:numPr>
          <w:ilvl w:val="0"/>
          <w:numId w:val="10"/>
        </w:numPr>
        <w:rPr>
          <w:rFonts w:ascii="Garamond" w:hAnsi="Garamond"/>
          <w:sz w:val="24"/>
        </w:rPr>
      </w:pPr>
      <w:r>
        <w:rPr>
          <w:rFonts w:ascii="Garamond" w:hAnsi="Garamond"/>
          <w:sz w:val="24"/>
        </w:rPr>
        <w:t>Identify the major institutions of  US Government, understand how they were shaped historically according to core political ideas, and explain how they relate to other institutions</w:t>
      </w:r>
    </w:p>
    <w:p w:rsidR="006706B9" w:rsidRDefault="006706B9" w:rsidP="006706B9">
      <w:pPr>
        <w:numPr>
          <w:ilvl w:val="0"/>
          <w:numId w:val="10"/>
        </w:numPr>
        <w:rPr>
          <w:rFonts w:ascii="Garamond" w:hAnsi="Garamond"/>
          <w:sz w:val="24"/>
        </w:rPr>
      </w:pPr>
      <w:r>
        <w:rPr>
          <w:rFonts w:ascii="Garamond" w:hAnsi="Garamond"/>
          <w:sz w:val="24"/>
        </w:rPr>
        <w:t>Understand and discuss various ways that citizens can organize themselves and how they can influence government and policy, citing historical and contemporary examples</w:t>
      </w:r>
    </w:p>
    <w:p w:rsidR="007C3CC3" w:rsidRDefault="007C3CC3" w:rsidP="006706B9">
      <w:pPr>
        <w:numPr>
          <w:ilvl w:val="0"/>
          <w:numId w:val="10"/>
        </w:numPr>
        <w:rPr>
          <w:rFonts w:ascii="Garamond" w:hAnsi="Garamond"/>
          <w:sz w:val="24"/>
        </w:rPr>
      </w:pPr>
      <w:r>
        <w:rPr>
          <w:rFonts w:ascii="Garamond" w:hAnsi="Garamond"/>
          <w:sz w:val="24"/>
        </w:rPr>
        <w:t>Understand and discuss the various factors which shape public opinion and policy preferences, and the key divides over issues of economic, social and foreign policy in the US political system</w:t>
      </w:r>
    </w:p>
    <w:p w:rsidR="006706B9" w:rsidRDefault="006706B9" w:rsidP="006706B9">
      <w:pPr>
        <w:numPr>
          <w:ilvl w:val="0"/>
          <w:numId w:val="10"/>
        </w:numPr>
        <w:rPr>
          <w:rFonts w:ascii="Garamond" w:hAnsi="Garamond"/>
          <w:sz w:val="24"/>
        </w:rPr>
      </w:pPr>
      <w:r>
        <w:rPr>
          <w:rFonts w:ascii="Garamond" w:hAnsi="Garamond"/>
          <w:sz w:val="24"/>
        </w:rPr>
        <w:t>Identify some key similarities and differences of the US political system and major political systems around the world</w:t>
      </w:r>
    </w:p>
    <w:p w:rsidR="00827F40" w:rsidRDefault="006706B9" w:rsidP="006706B9">
      <w:pPr>
        <w:numPr>
          <w:ilvl w:val="0"/>
          <w:numId w:val="10"/>
        </w:numPr>
        <w:rPr>
          <w:rFonts w:ascii="Garamond" w:hAnsi="Garamond"/>
          <w:sz w:val="24"/>
        </w:rPr>
      </w:pPr>
      <w:r>
        <w:rPr>
          <w:rFonts w:ascii="Garamond" w:hAnsi="Garamond"/>
          <w:sz w:val="24"/>
        </w:rPr>
        <w:t>Understand the Texas political syste</w:t>
      </w:r>
      <w:r w:rsidR="007C3CC3">
        <w:rPr>
          <w:rFonts w:ascii="Garamond" w:hAnsi="Garamond"/>
          <w:sz w:val="24"/>
        </w:rPr>
        <w:t>m and political development</w:t>
      </w:r>
    </w:p>
    <w:p w:rsidR="00827F40" w:rsidRDefault="00827F40" w:rsidP="00827F40">
      <w:pPr>
        <w:rPr>
          <w:rFonts w:ascii="Garamond" w:hAnsi="Garamond"/>
          <w:sz w:val="24"/>
        </w:rPr>
      </w:pPr>
    </w:p>
    <w:p w:rsidR="00656545" w:rsidRPr="00656545" w:rsidRDefault="00827F40" w:rsidP="00827F40">
      <w:pPr>
        <w:rPr>
          <w:rFonts w:ascii="Garamond" w:hAnsi="Garamond"/>
          <w:sz w:val="24"/>
        </w:rPr>
      </w:pPr>
      <w:r>
        <w:rPr>
          <w:rFonts w:ascii="Garamond" w:hAnsi="Garamond"/>
          <w:b/>
          <w:sz w:val="24"/>
        </w:rPr>
        <w:t xml:space="preserve">Prerequisites: </w:t>
      </w:r>
      <w:r>
        <w:rPr>
          <w:rFonts w:ascii="Garamond" w:hAnsi="Garamond"/>
          <w:sz w:val="24"/>
        </w:rPr>
        <w:t>Twelve semester hours of college coursework and a passing score on the reading section of the Texas Higher Education Assessment (THEA) test, or an appropriate assessment test.</w:t>
      </w:r>
      <w:r w:rsidR="00656545">
        <w:rPr>
          <w:rFonts w:ascii="Garamond" w:hAnsi="Garamond"/>
          <w:sz w:val="24"/>
        </w:rPr>
        <w:br/>
      </w:r>
    </w:p>
    <w:p w:rsidR="00337217" w:rsidRDefault="00337217" w:rsidP="00F40554">
      <w:pPr>
        <w:rPr>
          <w:rFonts w:ascii="Garamond" w:hAnsi="Garamond"/>
          <w:sz w:val="24"/>
        </w:rPr>
      </w:pPr>
      <w:r>
        <w:rPr>
          <w:rFonts w:ascii="Garamond" w:hAnsi="Garamond"/>
          <w:b/>
          <w:sz w:val="24"/>
        </w:rPr>
        <w:t>Readings:</w:t>
      </w:r>
      <w:r>
        <w:rPr>
          <w:rFonts w:ascii="Garamond" w:hAnsi="Garamond"/>
          <w:sz w:val="24"/>
        </w:rPr>
        <w:t xml:space="preserve">  </w:t>
      </w:r>
      <w:r w:rsidR="00F40554">
        <w:rPr>
          <w:rFonts w:ascii="Garamond" w:hAnsi="Garamond"/>
          <w:sz w:val="24"/>
        </w:rPr>
        <w:t>The course will involve a combination of textbook readings, primary source readings and analytical articles. There are three required texts for the course:</w:t>
      </w:r>
    </w:p>
    <w:p w:rsidR="00F40554" w:rsidRPr="00C31BC1" w:rsidRDefault="00F40554" w:rsidP="00C31BC1">
      <w:pPr>
        <w:numPr>
          <w:ilvl w:val="0"/>
          <w:numId w:val="2"/>
        </w:numPr>
        <w:rPr>
          <w:rFonts w:ascii="Garamond" w:hAnsi="Garamond"/>
          <w:sz w:val="24"/>
        </w:rPr>
      </w:pPr>
      <w:proofErr w:type="spellStart"/>
      <w:r>
        <w:rPr>
          <w:rFonts w:ascii="Garamond" w:hAnsi="Garamond"/>
          <w:sz w:val="24"/>
        </w:rPr>
        <w:t>Lowi</w:t>
      </w:r>
      <w:proofErr w:type="spellEnd"/>
      <w:r>
        <w:rPr>
          <w:rFonts w:ascii="Garamond" w:hAnsi="Garamond"/>
          <w:sz w:val="24"/>
        </w:rPr>
        <w:t xml:space="preserve">, </w:t>
      </w:r>
      <w:proofErr w:type="gramStart"/>
      <w:r>
        <w:rPr>
          <w:rFonts w:ascii="Garamond" w:hAnsi="Garamond"/>
          <w:sz w:val="24"/>
        </w:rPr>
        <w:t>et</w:t>
      </w:r>
      <w:proofErr w:type="gramEnd"/>
      <w:r>
        <w:rPr>
          <w:rFonts w:ascii="Garamond" w:hAnsi="Garamond"/>
          <w:sz w:val="24"/>
        </w:rPr>
        <w:t xml:space="preserve">. </w:t>
      </w:r>
      <w:proofErr w:type="gramStart"/>
      <w:r w:rsidR="005C136A">
        <w:rPr>
          <w:rFonts w:ascii="Garamond" w:hAnsi="Garamond"/>
          <w:sz w:val="24"/>
        </w:rPr>
        <w:t>a</w:t>
      </w:r>
      <w:r>
        <w:rPr>
          <w:rFonts w:ascii="Garamond" w:hAnsi="Garamond"/>
          <w:sz w:val="24"/>
        </w:rPr>
        <w:t>l</w:t>
      </w:r>
      <w:proofErr w:type="gramEnd"/>
      <w:r>
        <w:rPr>
          <w:rFonts w:ascii="Garamond" w:hAnsi="Garamond"/>
          <w:sz w:val="24"/>
        </w:rPr>
        <w:t xml:space="preserve">. </w:t>
      </w:r>
      <w:r>
        <w:rPr>
          <w:rFonts w:ascii="Garamond" w:hAnsi="Garamond"/>
          <w:i/>
          <w:sz w:val="24"/>
        </w:rPr>
        <w:t>American Government: Power and Purpose</w:t>
      </w:r>
      <w:r>
        <w:rPr>
          <w:rFonts w:ascii="Garamond" w:hAnsi="Garamond"/>
          <w:sz w:val="24"/>
        </w:rPr>
        <w:t>. 1</w:t>
      </w:r>
      <w:r w:rsidR="00C346EF">
        <w:rPr>
          <w:rFonts w:ascii="Garamond" w:hAnsi="Garamond"/>
          <w:sz w:val="24"/>
        </w:rPr>
        <w:t>3</w:t>
      </w:r>
      <w:r w:rsidRPr="00F40554">
        <w:rPr>
          <w:rFonts w:ascii="Garamond" w:hAnsi="Garamond"/>
          <w:sz w:val="24"/>
          <w:vertAlign w:val="superscript"/>
        </w:rPr>
        <w:t>th</w:t>
      </w:r>
      <w:r>
        <w:rPr>
          <w:rFonts w:ascii="Garamond" w:hAnsi="Garamond"/>
          <w:sz w:val="24"/>
        </w:rPr>
        <w:t xml:space="preserve"> </w:t>
      </w:r>
      <w:r w:rsidR="00C346EF">
        <w:rPr>
          <w:rFonts w:ascii="Garamond" w:hAnsi="Garamond"/>
          <w:sz w:val="24"/>
        </w:rPr>
        <w:t xml:space="preserve">full </w:t>
      </w:r>
      <w:r>
        <w:rPr>
          <w:rFonts w:ascii="Garamond" w:hAnsi="Garamond"/>
          <w:sz w:val="24"/>
        </w:rPr>
        <w:t>edition.</w:t>
      </w:r>
      <w:r w:rsidR="00C346EF">
        <w:rPr>
          <w:rFonts w:ascii="Garamond" w:hAnsi="Garamond"/>
          <w:sz w:val="24"/>
        </w:rPr>
        <w:t xml:space="preserve"> </w:t>
      </w:r>
      <w:r w:rsidR="00C346EF" w:rsidRPr="00C346EF">
        <w:rPr>
          <w:rFonts w:ascii="Garamond" w:hAnsi="Garamond"/>
          <w:sz w:val="24"/>
        </w:rPr>
        <w:t>ISBN-13: 978-0393124132</w:t>
      </w:r>
    </w:p>
    <w:p w:rsidR="00F40554" w:rsidRDefault="00F40554" w:rsidP="00F40554">
      <w:pPr>
        <w:numPr>
          <w:ilvl w:val="0"/>
          <w:numId w:val="2"/>
        </w:numPr>
        <w:rPr>
          <w:rFonts w:ascii="Garamond" w:hAnsi="Garamond"/>
          <w:sz w:val="24"/>
        </w:rPr>
      </w:pPr>
      <w:r>
        <w:rPr>
          <w:rFonts w:ascii="Garamond" w:hAnsi="Garamond"/>
          <w:sz w:val="24"/>
        </w:rPr>
        <w:lastRenderedPageBreak/>
        <w:t xml:space="preserve">Ginsberg &amp; Schefter. </w:t>
      </w:r>
      <w:r w:rsidRPr="00C346EF">
        <w:rPr>
          <w:rFonts w:ascii="Garamond" w:hAnsi="Garamond"/>
          <w:sz w:val="24"/>
        </w:rPr>
        <w:t xml:space="preserve">Politics </w:t>
      </w:r>
      <w:proofErr w:type="gramStart"/>
      <w:r w:rsidRPr="00C346EF">
        <w:rPr>
          <w:rFonts w:ascii="Garamond" w:hAnsi="Garamond"/>
          <w:sz w:val="24"/>
        </w:rPr>
        <w:t>By</w:t>
      </w:r>
      <w:proofErr w:type="gramEnd"/>
      <w:r w:rsidRPr="00C346EF">
        <w:rPr>
          <w:rFonts w:ascii="Garamond" w:hAnsi="Garamond"/>
          <w:sz w:val="24"/>
        </w:rPr>
        <w:t xml:space="preserve"> Other Means.</w:t>
      </w:r>
      <w:r>
        <w:rPr>
          <w:rFonts w:ascii="Garamond" w:hAnsi="Garamond"/>
          <w:sz w:val="24"/>
        </w:rPr>
        <w:t xml:space="preserve"> 3</w:t>
      </w:r>
      <w:r w:rsidRPr="00C346EF">
        <w:rPr>
          <w:rFonts w:ascii="Garamond" w:hAnsi="Garamond"/>
          <w:sz w:val="24"/>
        </w:rPr>
        <w:t>rd</w:t>
      </w:r>
      <w:r>
        <w:rPr>
          <w:rFonts w:ascii="Garamond" w:hAnsi="Garamond"/>
          <w:sz w:val="24"/>
        </w:rPr>
        <w:t xml:space="preserve"> edition.</w:t>
      </w:r>
      <w:r w:rsidR="00C346EF">
        <w:rPr>
          <w:rFonts w:ascii="Garamond" w:hAnsi="Garamond"/>
          <w:sz w:val="24"/>
        </w:rPr>
        <w:t xml:space="preserve"> </w:t>
      </w:r>
      <w:r w:rsidR="00C346EF" w:rsidRPr="00C346EF">
        <w:rPr>
          <w:rFonts w:ascii="Garamond" w:hAnsi="Garamond"/>
          <w:sz w:val="24"/>
        </w:rPr>
        <w:t>ISBN-13: 978-0393977639</w:t>
      </w:r>
    </w:p>
    <w:p w:rsidR="000B25F4" w:rsidRDefault="000B25F4" w:rsidP="00F40554">
      <w:pPr>
        <w:numPr>
          <w:ilvl w:val="0"/>
          <w:numId w:val="2"/>
        </w:numPr>
        <w:rPr>
          <w:rFonts w:ascii="Garamond" w:hAnsi="Garamond"/>
          <w:sz w:val="24"/>
        </w:rPr>
      </w:pPr>
      <w:r>
        <w:rPr>
          <w:rFonts w:ascii="Garamond" w:hAnsi="Garamond"/>
          <w:sz w:val="24"/>
        </w:rPr>
        <w:t>Additional readings posted on Canvas</w:t>
      </w:r>
    </w:p>
    <w:p w:rsidR="007F2543" w:rsidRDefault="007F2543" w:rsidP="007F2543">
      <w:pPr>
        <w:rPr>
          <w:rFonts w:ascii="Garamond" w:hAnsi="Garamond"/>
          <w:sz w:val="24"/>
        </w:rPr>
      </w:pPr>
    </w:p>
    <w:p w:rsidR="007F2543" w:rsidRDefault="007F2543" w:rsidP="007F2543">
      <w:pPr>
        <w:pStyle w:val="BodyText"/>
      </w:pPr>
      <w:r>
        <w:t xml:space="preserve">Reading for this class is absolutely essential. Lectures will deal with course material that is separate from that contained in the readings. You must come to class each day with the assigned reading </w:t>
      </w:r>
      <w:r w:rsidR="009A1C67">
        <w:t>completed</w:t>
      </w:r>
      <w:r>
        <w:t xml:space="preserve"> to get the most out of lecture and to succeed in the course. </w:t>
      </w:r>
    </w:p>
    <w:p w:rsidR="00337217" w:rsidRDefault="00337217">
      <w:pPr>
        <w:rPr>
          <w:rFonts w:ascii="Garamond" w:hAnsi="Garamond"/>
          <w:sz w:val="24"/>
        </w:rPr>
      </w:pPr>
    </w:p>
    <w:p w:rsidR="00337217" w:rsidRDefault="00337217" w:rsidP="00F40554">
      <w:pPr>
        <w:rPr>
          <w:rFonts w:ascii="Garamond" w:hAnsi="Garamond"/>
          <w:sz w:val="24"/>
        </w:rPr>
      </w:pPr>
      <w:r>
        <w:rPr>
          <w:rFonts w:ascii="Garamond" w:hAnsi="Garamond"/>
          <w:b/>
          <w:sz w:val="24"/>
        </w:rPr>
        <w:t>Course Requirements and Grading:</w:t>
      </w:r>
      <w:r>
        <w:rPr>
          <w:rFonts w:ascii="Garamond" w:hAnsi="Garamond"/>
          <w:sz w:val="24"/>
        </w:rPr>
        <w:t xml:space="preserve">  </w:t>
      </w:r>
      <w:r w:rsidR="00F40554">
        <w:rPr>
          <w:rFonts w:ascii="Garamond" w:hAnsi="Garamond"/>
          <w:sz w:val="24"/>
        </w:rPr>
        <w:t xml:space="preserve">Grades for this course will be based on a combination of essays and in class quizzes. There will be three exams, which will cover the material between that exam and the one preceding it (exams are not comprehensive). That said, the course is designed in such a way that ideas from earlier sections are vital to understanding later material. Exams will </w:t>
      </w:r>
      <w:r w:rsidR="009A1C67">
        <w:rPr>
          <w:rFonts w:ascii="Garamond" w:hAnsi="Garamond"/>
          <w:sz w:val="24"/>
        </w:rPr>
        <w:t>be multiple choice</w:t>
      </w:r>
      <w:r w:rsidR="00F40554">
        <w:rPr>
          <w:rFonts w:ascii="Garamond" w:hAnsi="Garamond"/>
          <w:sz w:val="24"/>
        </w:rPr>
        <w:t>.</w:t>
      </w:r>
    </w:p>
    <w:p w:rsidR="003460A3" w:rsidRDefault="003460A3" w:rsidP="00F40554">
      <w:pPr>
        <w:rPr>
          <w:rFonts w:ascii="Garamond" w:hAnsi="Garamond"/>
          <w:sz w:val="24"/>
        </w:rPr>
      </w:pPr>
    </w:p>
    <w:p w:rsidR="003460A3" w:rsidRDefault="003460A3" w:rsidP="00F40554">
      <w:pPr>
        <w:rPr>
          <w:rFonts w:ascii="Garamond" w:hAnsi="Garamond"/>
          <w:sz w:val="24"/>
        </w:rPr>
      </w:pPr>
      <w:r>
        <w:rPr>
          <w:rFonts w:ascii="Garamond" w:hAnsi="Garamond"/>
          <w:b/>
          <w:sz w:val="24"/>
        </w:rPr>
        <w:t xml:space="preserve">Lecture Slides: </w:t>
      </w:r>
      <w:r>
        <w:rPr>
          <w:rFonts w:ascii="Garamond" w:hAnsi="Garamond"/>
          <w:sz w:val="24"/>
        </w:rPr>
        <w:t>Slides from lecture will not be available on Canvas. The slides are merely an outline of the lecture, and relying on them without actually attending will not be sufficient to succeed in this course. However if you do miss class, if you come to office hours (either my own or the TA’s) and discuss the material for the day you missed, we will make the slides for that day available to you.</w:t>
      </w:r>
    </w:p>
    <w:p w:rsidR="003C2B7C" w:rsidRDefault="00F40554" w:rsidP="00F40554">
      <w:pPr>
        <w:rPr>
          <w:rFonts w:ascii="Garamond" w:hAnsi="Garamond"/>
          <w:sz w:val="24"/>
        </w:rPr>
      </w:pPr>
      <w:r>
        <w:rPr>
          <w:rFonts w:ascii="Garamond" w:hAnsi="Garamond"/>
          <w:sz w:val="24"/>
        </w:rPr>
        <w:tab/>
      </w:r>
    </w:p>
    <w:p w:rsidR="00102128" w:rsidRDefault="00F40554" w:rsidP="00F40554">
      <w:pPr>
        <w:rPr>
          <w:rFonts w:ascii="Garamond" w:hAnsi="Garamond"/>
          <w:sz w:val="24"/>
        </w:rPr>
      </w:pPr>
      <w:r>
        <w:rPr>
          <w:rFonts w:ascii="Garamond" w:hAnsi="Garamond"/>
          <w:sz w:val="24"/>
        </w:rPr>
        <w:t xml:space="preserve">In addition to the exams, </w:t>
      </w:r>
      <w:r w:rsidR="00102128">
        <w:rPr>
          <w:rFonts w:ascii="Garamond" w:hAnsi="Garamond"/>
          <w:sz w:val="24"/>
        </w:rPr>
        <w:t>10 percent of your grade will be based on your participation. The participation grade will include in-class discussion, small-group activities, and periodic quizzes which will focus on the readings</w:t>
      </w:r>
      <w:r>
        <w:rPr>
          <w:rFonts w:ascii="Garamond" w:hAnsi="Garamond"/>
          <w:sz w:val="24"/>
        </w:rPr>
        <w:t>.</w:t>
      </w:r>
      <w:r w:rsidR="00102128">
        <w:rPr>
          <w:rFonts w:ascii="Garamond" w:hAnsi="Garamond"/>
          <w:sz w:val="24"/>
        </w:rPr>
        <w:t xml:space="preserve"> Please keep in mind that simply showing up to class will not be sufficient to guarantee full participation points; you must actively engage in discussion. Students may also attend office hours to discuss the course material to gain participation points. You may contact me at any time to discuss your participation grade, and ways you might improve it.</w:t>
      </w:r>
    </w:p>
    <w:p w:rsidR="001B3CC9" w:rsidRDefault="001B3CC9" w:rsidP="00F40554">
      <w:pPr>
        <w:rPr>
          <w:rFonts w:ascii="Garamond" w:hAnsi="Garamond"/>
          <w:sz w:val="24"/>
        </w:rPr>
      </w:pPr>
    </w:p>
    <w:p w:rsidR="001B3CC9" w:rsidRDefault="001B3CC9" w:rsidP="00F40554">
      <w:pPr>
        <w:rPr>
          <w:rFonts w:ascii="Garamond" w:hAnsi="Garamond"/>
          <w:sz w:val="24"/>
        </w:rPr>
      </w:pPr>
      <w:r>
        <w:rPr>
          <w:rFonts w:ascii="Garamond" w:hAnsi="Garamond"/>
          <w:sz w:val="24"/>
        </w:rPr>
        <w:t>Final grades will be course will be calculated as follows:</w:t>
      </w:r>
    </w:p>
    <w:tbl>
      <w:tblPr>
        <w:tblW w:w="0" w:type="auto"/>
        <w:tblInd w:w="108" w:type="dxa"/>
        <w:tblLook w:val="04A0" w:firstRow="1" w:lastRow="0" w:firstColumn="1" w:lastColumn="0" w:noHBand="0" w:noVBand="1"/>
      </w:tblPr>
      <w:tblGrid>
        <w:gridCol w:w="2268"/>
        <w:gridCol w:w="2160"/>
      </w:tblGrid>
      <w:tr w:rsidR="009A1C67" w:rsidRPr="00F6294D" w:rsidTr="00F6294D">
        <w:tc>
          <w:tcPr>
            <w:tcW w:w="2268" w:type="dxa"/>
            <w:tcBorders>
              <w:bottom w:val="single" w:sz="4" w:space="0" w:color="auto"/>
            </w:tcBorders>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Assignment</w:t>
            </w:r>
          </w:p>
        </w:tc>
        <w:tc>
          <w:tcPr>
            <w:tcW w:w="2160" w:type="dxa"/>
            <w:tcBorders>
              <w:bottom w:val="single" w:sz="4" w:space="0" w:color="auto"/>
            </w:tcBorders>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Weight</w:t>
            </w:r>
          </w:p>
        </w:tc>
      </w:tr>
      <w:tr w:rsidR="009A1C67" w:rsidRPr="00F6294D" w:rsidTr="00F6294D">
        <w:tc>
          <w:tcPr>
            <w:tcW w:w="2268" w:type="dxa"/>
            <w:tcBorders>
              <w:top w:val="single" w:sz="4" w:space="0" w:color="auto"/>
            </w:tcBorders>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Exam 1</w:t>
            </w:r>
          </w:p>
        </w:tc>
        <w:tc>
          <w:tcPr>
            <w:tcW w:w="2160" w:type="dxa"/>
            <w:tcBorders>
              <w:top w:val="single" w:sz="4" w:space="0" w:color="auto"/>
            </w:tcBorders>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30%</w:t>
            </w:r>
          </w:p>
        </w:tc>
      </w:tr>
      <w:tr w:rsidR="009A1C67" w:rsidRPr="00F6294D" w:rsidTr="00F6294D">
        <w:tc>
          <w:tcPr>
            <w:tcW w:w="2268" w:type="dxa"/>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Exam 2</w:t>
            </w:r>
          </w:p>
        </w:tc>
        <w:tc>
          <w:tcPr>
            <w:tcW w:w="2160" w:type="dxa"/>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30%</w:t>
            </w:r>
          </w:p>
        </w:tc>
      </w:tr>
      <w:tr w:rsidR="009A1C67" w:rsidRPr="00F6294D" w:rsidTr="00F6294D">
        <w:tc>
          <w:tcPr>
            <w:tcW w:w="2268" w:type="dxa"/>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Final Exam</w:t>
            </w:r>
          </w:p>
        </w:tc>
        <w:tc>
          <w:tcPr>
            <w:tcW w:w="2160" w:type="dxa"/>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30%</w:t>
            </w:r>
          </w:p>
        </w:tc>
      </w:tr>
      <w:tr w:rsidR="009A1C67" w:rsidRPr="00F6294D" w:rsidTr="00F6294D">
        <w:tc>
          <w:tcPr>
            <w:tcW w:w="2268" w:type="dxa"/>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Participation</w:t>
            </w:r>
          </w:p>
        </w:tc>
        <w:tc>
          <w:tcPr>
            <w:tcW w:w="2160" w:type="dxa"/>
            <w:shd w:val="clear" w:color="auto" w:fill="auto"/>
          </w:tcPr>
          <w:p w:rsidR="009A1C67" w:rsidRPr="00F6294D" w:rsidRDefault="009A1C67" w:rsidP="00F6294D">
            <w:pPr>
              <w:jc w:val="center"/>
              <w:rPr>
                <w:rFonts w:ascii="Garamond" w:hAnsi="Garamond"/>
                <w:sz w:val="24"/>
              </w:rPr>
            </w:pPr>
            <w:r w:rsidRPr="00F6294D">
              <w:rPr>
                <w:rFonts w:ascii="Garamond" w:hAnsi="Garamond"/>
                <w:sz w:val="24"/>
              </w:rPr>
              <w:t>10%</w:t>
            </w:r>
          </w:p>
        </w:tc>
      </w:tr>
    </w:tbl>
    <w:p w:rsidR="001B3CC9" w:rsidRDefault="001B3CC9" w:rsidP="00F40554">
      <w:pPr>
        <w:rPr>
          <w:rFonts w:ascii="Garamond" w:hAnsi="Garamond"/>
          <w:sz w:val="24"/>
        </w:rPr>
      </w:pPr>
    </w:p>
    <w:p w:rsidR="00337217" w:rsidRDefault="00337217">
      <w:pPr>
        <w:pStyle w:val="BodyText"/>
      </w:pPr>
      <w:r>
        <w:t>Grades will be</w:t>
      </w:r>
      <w:r w:rsidR="00110BB2">
        <w:t xml:space="preserve"> assigned on the scale listed below</w:t>
      </w:r>
      <w:r>
        <w:t>:</w:t>
      </w:r>
    </w:p>
    <w:p w:rsidR="00337217" w:rsidRDefault="00337217">
      <w:pPr>
        <w:pStyle w:val="BodyText"/>
      </w:pPr>
    </w:p>
    <w:p w:rsidR="00337217" w:rsidRDefault="00337217">
      <w:pPr>
        <w:pStyle w:val="BodyText"/>
      </w:pPr>
      <w:r>
        <w:t>93-</w:t>
      </w:r>
      <w:proofErr w:type="gramStart"/>
      <w:r w:rsidR="00110BB2">
        <w:t>100</w:t>
      </w:r>
      <w:r>
        <w:t xml:space="preserve">  A</w:t>
      </w:r>
      <w:proofErr w:type="gramEnd"/>
      <w:r>
        <w:tab/>
        <w:t>90-92  A-</w:t>
      </w:r>
    </w:p>
    <w:p w:rsidR="00337217" w:rsidRDefault="00337217">
      <w:pPr>
        <w:pStyle w:val="BodyText"/>
      </w:pPr>
      <w:r>
        <w:t>88-89    B+</w:t>
      </w:r>
      <w:r>
        <w:tab/>
        <w:t>83-</w:t>
      </w:r>
      <w:proofErr w:type="gramStart"/>
      <w:r>
        <w:t>87  B</w:t>
      </w:r>
      <w:proofErr w:type="gramEnd"/>
      <w:r>
        <w:tab/>
        <w:t>80-82  B-</w:t>
      </w:r>
    </w:p>
    <w:p w:rsidR="00337217" w:rsidRDefault="00337217">
      <w:pPr>
        <w:pStyle w:val="BodyText"/>
      </w:pPr>
      <w:r>
        <w:t>78-79    C+</w:t>
      </w:r>
      <w:r>
        <w:tab/>
        <w:t>73-</w:t>
      </w:r>
      <w:proofErr w:type="gramStart"/>
      <w:r>
        <w:t>77  C</w:t>
      </w:r>
      <w:proofErr w:type="gramEnd"/>
      <w:r>
        <w:tab/>
        <w:t>70-72  C-</w:t>
      </w:r>
    </w:p>
    <w:p w:rsidR="00337217" w:rsidRDefault="00337217">
      <w:pPr>
        <w:pStyle w:val="BodyText"/>
      </w:pPr>
      <w:r>
        <w:t>68-69    D+</w:t>
      </w:r>
      <w:r>
        <w:tab/>
        <w:t>63-</w:t>
      </w:r>
      <w:proofErr w:type="gramStart"/>
      <w:r>
        <w:t>67  D</w:t>
      </w:r>
      <w:proofErr w:type="gramEnd"/>
      <w:r>
        <w:tab/>
        <w:t>60-62  D-</w:t>
      </w:r>
    </w:p>
    <w:p w:rsidR="00337217" w:rsidRDefault="00337217">
      <w:pPr>
        <w:pStyle w:val="BodyText"/>
      </w:pPr>
      <w:r>
        <w:t>&lt;60      F</w:t>
      </w:r>
    </w:p>
    <w:p w:rsidR="00110BB2" w:rsidRDefault="00110BB2">
      <w:pPr>
        <w:pStyle w:val="BodyText"/>
      </w:pPr>
    </w:p>
    <w:p w:rsidR="00110BB2" w:rsidRDefault="00110BB2">
      <w:pPr>
        <w:pStyle w:val="BodyText"/>
      </w:pPr>
      <w:r>
        <w:t>All final percentages will be rounded to the nearest percentage point. No exceptions will be made to the scale listed here.</w:t>
      </w:r>
    </w:p>
    <w:p w:rsidR="0011603A" w:rsidRDefault="0011603A">
      <w:pPr>
        <w:pStyle w:val="BodyText"/>
      </w:pPr>
    </w:p>
    <w:p w:rsidR="0011603A" w:rsidRPr="00E742CB" w:rsidRDefault="00E742CB">
      <w:pPr>
        <w:pStyle w:val="BodyText"/>
      </w:pPr>
      <w:r>
        <w:t xml:space="preserve">If you feel your grade on an assignment is incorrect, you may explain, in writing, why you feel you have been graded incorrectly or unfairly and submit it to </w:t>
      </w:r>
      <w:r w:rsidR="006448D5">
        <w:t>me</w:t>
      </w:r>
      <w:r>
        <w:t xml:space="preserve"> </w:t>
      </w:r>
      <w:r w:rsidR="002725B4">
        <w:rPr>
          <w:b/>
        </w:rPr>
        <w:t>no later than</w:t>
      </w:r>
      <w:r>
        <w:rPr>
          <w:b/>
        </w:rPr>
        <w:t xml:space="preserve"> one week</w:t>
      </w:r>
      <w:r>
        <w:t xml:space="preserve"> from the day the assignment was returned; late appeals will </w:t>
      </w:r>
      <w:r>
        <w:rPr>
          <w:b/>
        </w:rPr>
        <w:t>not be accepted or considered.</w:t>
      </w:r>
    </w:p>
    <w:p w:rsidR="00C454F9" w:rsidRDefault="00C454F9">
      <w:pPr>
        <w:pStyle w:val="BodyText"/>
      </w:pPr>
    </w:p>
    <w:p w:rsidR="00A173AE" w:rsidRDefault="00A173AE">
      <w:pPr>
        <w:pStyle w:val="BodyText"/>
      </w:pPr>
      <w:r>
        <w:rPr>
          <w:b/>
        </w:rPr>
        <w:lastRenderedPageBreak/>
        <w:t xml:space="preserve">Office hours and contact policy: </w:t>
      </w:r>
      <w:r w:rsidR="00C454F9">
        <w:t xml:space="preserve">If at any point in the semester you worry about your grade or your understanding of the course, </w:t>
      </w:r>
      <w:r w:rsidR="00C454F9">
        <w:rPr>
          <w:b/>
        </w:rPr>
        <w:t>please come and see me as soon as possible</w:t>
      </w:r>
      <w:r w:rsidR="00C454F9">
        <w:t>. This is a difficult course with a great deal of material</w:t>
      </w:r>
      <w:r>
        <w:t xml:space="preserve">. </w:t>
      </w:r>
      <w:r w:rsidR="009A1C67">
        <w:t>Timely requests for help and use of university resources provide the best chance of success.</w:t>
      </w:r>
    </w:p>
    <w:p w:rsidR="00A173AE" w:rsidRDefault="00A173AE">
      <w:pPr>
        <w:pStyle w:val="BodyText"/>
      </w:pPr>
    </w:p>
    <w:p w:rsidR="00C454F9" w:rsidRDefault="00A173AE">
      <w:pPr>
        <w:pStyle w:val="BodyText"/>
      </w:pPr>
      <w:r>
        <w:t>Any students who wish to discuss any aspect of the course are more than welcome to come to office hours.</w:t>
      </w:r>
    </w:p>
    <w:p w:rsidR="00A173AE" w:rsidRDefault="00A173AE">
      <w:pPr>
        <w:pStyle w:val="BodyText"/>
      </w:pPr>
    </w:p>
    <w:p w:rsidR="00A173AE" w:rsidRPr="00C454F9" w:rsidRDefault="00A173AE">
      <w:pPr>
        <w:pStyle w:val="BodyText"/>
      </w:pPr>
      <w:r>
        <w:t>Except in extreme circumstances, I will answer e-mails within 24 hours of receipt. I encourage you to contact me with any questions or concerns as soon as possible, as there is no guarantee any issue you may have can be resolved in one e-mail communication. If your issue requires more extensive communication, I will probably ask you to come to office hours to discuss it face to face.</w:t>
      </w:r>
    </w:p>
    <w:p w:rsidR="005612A8" w:rsidRDefault="005612A8" w:rsidP="0075796C">
      <w:pPr>
        <w:pStyle w:val="BodyText"/>
        <w:jc w:val="center"/>
      </w:pPr>
    </w:p>
    <w:p w:rsidR="00110BB2" w:rsidRDefault="00110BB2" w:rsidP="005612A8">
      <w:pPr>
        <w:pStyle w:val="BodyText"/>
      </w:pPr>
      <w:r>
        <w:rPr>
          <w:b/>
        </w:rPr>
        <w:t xml:space="preserve">Make-ups: </w:t>
      </w:r>
      <w:r>
        <w:t>Exams can be made up, provided that:</w:t>
      </w:r>
    </w:p>
    <w:p w:rsidR="00110BB2" w:rsidRDefault="00110BB2" w:rsidP="00110BB2">
      <w:pPr>
        <w:pStyle w:val="BodyText"/>
        <w:numPr>
          <w:ilvl w:val="0"/>
          <w:numId w:val="4"/>
        </w:numPr>
      </w:pPr>
      <w:r>
        <w:t>You have a reasonable excuse for missing the exam. These include a university-sponsored athletic event, serious illness or accident, or a death in the family. You will be required to submit documentation of your excuse.</w:t>
      </w:r>
    </w:p>
    <w:p w:rsidR="00110BB2" w:rsidRDefault="00110BB2" w:rsidP="00110BB2">
      <w:pPr>
        <w:pStyle w:val="BodyText"/>
        <w:numPr>
          <w:ilvl w:val="0"/>
          <w:numId w:val="4"/>
        </w:numPr>
      </w:pPr>
      <w:r>
        <w:t>You provide as much notification as possible. I reserve the right to refuse make-up exams to students who fail to provide timely notification.</w:t>
      </w:r>
      <w:r w:rsidR="009A1C67">
        <w:t xml:space="preserve"> If an absence is foreseeable, “timely” means as before the assignment, preferably as soon as you know you will be absent.</w:t>
      </w:r>
    </w:p>
    <w:p w:rsidR="00110BB2" w:rsidRDefault="00110BB2" w:rsidP="00110BB2">
      <w:pPr>
        <w:pStyle w:val="BodyText"/>
      </w:pPr>
    </w:p>
    <w:p w:rsidR="00110BB2" w:rsidRPr="00110BB2" w:rsidRDefault="00110BB2" w:rsidP="00110BB2">
      <w:pPr>
        <w:pStyle w:val="BodyText"/>
      </w:pPr>
      <w:r>
        <w:t xml:space="preserve">There will be a single make-up exam period for each exam. All students with approved excuses must make up the exam they missed during the make-up period corresponding to that exam (i.e. you cannot make up the first exam during the make-up period for the second exam). </w:t>
      </w:r>
    </w:p>
    <w:p w:rsidR="00110BB2" w:rsidRDefault="00110BB2" w:rsidP="005612A8">
      <w:pPr>
        <w:pStyle w:val="BodyText"/>
        <w:rPr>
          <w:b/>
        </w:rPr>
      </w:pPr>
    </w:p>
    <w:p w:rsidR="00A173AE" w:rsidRPr="00A173AE" w:rsidRDefault="00A173AE" w:rsidP="005612A8">
      <w:pPr>
        <w:pStyle w:val="BodyText"/>
      </w:pPr>
      <w:r>
        <w:rPr>
          <w:b/>
        </w:rPr>
        <w:t xml:space="preserve">Technology in class: </w:t>
      </w:r>
      <w:r>
        <w:t xml:space="preserve">Students will be allowed to use laptops to take notes. Mobile phones are not allowed; please keep them stowed away during class time. I also ask that you limit use of your laptops to class-related activities; individuals who use technology in a </w:t>
      </w:r>
      <w:r w:rsidR="009A1C67">
        <w:t xml:space="preserve">manner that interrupts lecture or distracts other students </w:t>
      </w:r>
      <w:r>
        <w:t>will be asked to leave their laptops at home permanently.</w:t>
      </w:r>
    </w:p>
    <w:p w:rsidR="00A173AE" w:rsidRDefault="00A173AE" w:rsidP="005612A8">
      <w:pPr>
        <w:pStyle w:val="BodyText"/>
        <w:rPr>
          <w:b/>
        </w:rPr>
      </w:pPr>
    </w:p>
    <w:p w:rsidR="005612A8" w:rsidRPr="007F2543" w:rsidRDefault="005612A8" w:rsidP="005612A8">
      <w:pPr>
        <w:pStyle w:val="BodyText"/>
        <w:rPr>
          <w:b/>
        </w:rPr>
      </w:pPr>
      <w:r w:rsidRPr="005612A8">
        <w:rPr>
          <w:b/>
        </w:rPr>
        <w:t>Academic Dishonesty</w:t>
      </w:r>
      <w:r w:rsidR="007F2543">
        <w:rPr>
          <w:b/>
        </w:rPr>
        <w:t>:</w:t>
      </w:r>
      <w:r w:rsidRPr="005612A8">
        <w:rPr>
          <w:b/>
        </w:rPr>
        <w:t xml:space="preserve"> </w:t>
      </w:r>
      <w:r>
        <w:t xml:space="preserve">The University defines scholastic dishonesty in the following way: </w:t>
      </w:r>
    </w:p>
    <w:p w:rsidR="005612A8" w:rsidRDefault="005612A8" w:rsidP="005612A8">
      <w:pPr>
        <w:pStyle w:val="BodyText"/>
      </w:pPr>
      <w:r>
        <w:t xml:space="preserve"> </w:t>
      </w:r>
    </w:p>
    <w:p w:rsidR="005612A8" w:rsidRDefault="005612A8" w:rsidP="005612A8">
      <w:pPr>
        <w:pStyle w:val="BodyText"/>
      </w:pPr>
      <w:r>
        <w:t>“According to the Institutional Rules, scholastic dishonesty includes, but is not limited to, cheating, plagiarism, collusion, and falsifying academic records.” For a detailed explanation of the University’s honor code and definition of plagiarism please refer to the following website</w:t>
      </w:r>
      <w:r w:rsidR="00EE2C23">
        <w:t>:</w:t>
      </w:r>
      <w:r>
        <w:t xml:space="preserve"> </w:t>
      </w:r>
      <w:r w:rsidR="00EE2C23" w:rsidRPr="00EE2C23">
        <w:t>http://registrar.utexas.edu/catalogs/gi09-10/ch01/index.html</w:t>
      </w:r>
    </w:p>
    <w:p w:rsidR="005612A8" w:rsidRDefault="005612A8" w:rsidP="005612A8">
      <w:pPr>
        <w:pStyle w:val="BodyText"/>
      </w:pPr>
      <w:r>
        <w:t xml:space="preserve"> </w:t>
      </w:r>
    </w:p>
    <w:p w:rsidR="005612A8" w:rsidRDefault="005612A8" w:rsidP="005612A8">
      <w:pPr>
        <w:pStyle w:val="BodyText"/>
      </w:pPr>
      <w:r>
        <w:t>In the event that a student violates the University policy on scholastic dishonesty, he or</w:t>
      </w:r>
      <w:r w:rsidR="007A5B0A">
        <w:t xml:space="preserve"> </w:t>
      </w:r>
      <w:r>
        <w:t xml:space="preserve">she will be </w:t>
      </w:r>
      <w:r w:rsidR="007A5B0A">
        <w:t>s</w:t>
      </w:r>
      <w:r>
        <w:t xml:space="preserve">ubject to disciplinary penalties, including the possibility of failure in the course and/or dismissal from the University. Since such dishonesty harms the individual, all students, and the integrity of the University, policies on scholastic dishonesty will be strictly enforced. </w:t>
      </w:r>
    </w:p>
    <w:p w:rsidR="005612A8" w:rsidRDefault="005612A8" w:rsidP="005612A8">
      <w:pPr>
        <w:pStyle w:val="BodyText"/>
      </w:pPr>
      <w:r>
        <w:t xml:space="preserve"> </w:t>
      </w:r>
    </w:p>
    <w:p w:rsidR="005612A8" w:rsidRDefault="005612A8" w:rsidP="005612A8">
      <w:pPr>
        <w:pStyle w:val="BodyText"/>
      </w:pPr>
      <w:r w:rsidRPr="005612A8">
        <w:rPr>
          <w:b/>
        </w:rPr>
        <w:t xml:space="preserve">Students with Disabilities </w:t>
      </w:r>
      <w:r>
        <w:t xml:space="preserve">Students with disabilities may request appropriate academic accommodations from the Division of Diversity and Community Engagement, Services for Students with Disabilities, 471-6259, </w:t>
      </w:r>
      <w:r w:rsidR="00EE2C23" w:rsidRPr="00EE2C23">
        <w:t>http://www.utexas.edu/diversity/ddce/ssd/</w:t>
      </w:r>
      <w:r>
        <w:t xml:space="preserve">  </w:t>
      </w:r>
    </w:p>
    <w:p w:rsidR="005612A8" w:rsidRDefault="005612A8" w:rsidP="005612A8">
      <w:pPr>
        <w:pStyle w:val="BodyText"/>
      </w:pPr>
      <w:r>
        <w:t xml:space="preserve"> </w:t>
      </w:r>
    </w:p>
    <w:p w:rsidR="005612A8" w:rsidRDefault="005612A8" w:rsidP="005612A8">
      <w:pPr>
        <w:pStyle w:val="BodyText"/>
      </w:pPr>
      <w:r w:rsidRPr="005612A8">
        <w:rPr>
          <w:b/>
        </w:rPr>
        <w:t>Religious Holy Day Observance</w:t>
      </w:r>
      <w:r w:rsidR="007F2543">
        <w:rPr>
          <w:b/>
        </w:rPr>
        <w:t>:</w:t>
      </w:r>
      <w:r w:rsidRPr="005612A8">
        <w:rPr>
          <w:b/>
        </w:rPr>
        <w:t xml:space="preserve"> </w:t>
      </w:r>
      <w:r>
        <w:t xml:space="preserve">By UT Austin policy, you must notify your instructor of your pending absence at least fourteen days prior to the date of observance of a religious holy day. If you </w:t>
      </w:r>
      <w:r>
        <w:lastRenderedPageBreak/>
        <w:t xml:space="preserve">must miss a class, an examination, a work assignment, or a project in order to observe a religious holy day, you will be given an opportunity to complete the missed work within a reasonable time after the absence. </w:t>
      </w:r>
    </w:p>
    <w:p w:rsidR="005612A8" w:rsidRDefault="005612A8" w:rsidP="005612A8">
      <w:pPr>
        <w:pStyle w:val="BodyText"/>
      </w:pPr>
      <w:r>
        <w:t xml:space="preserve"> </w:t>
      </w:r>
    </w:p>
    <w:p w:rsidR="005612A8" w:rsidRDefault="005612A8" w:rsidP="005612A8">
      <w:pPr>
        <w:pStyle w:val="BodyText"/>
      </w:pPr>
      <w:r w:rsidRPr="005612A8">
        <w:rPr>
          <w:b/>
        </w:rPr>
        <w:t>Emergency Evacuation Policy</w:t>
      </w:r>
      <w:r w:rsidR="007F2543">
        <w:rPr>
          <w:b/>
        </w:rPr>
        <w:t>:</w:t>
      </w:r>
      <w:r w:rsidRPr="005612A8">
        <w:rPr>
          <w:b/>
        </w:rPr>
        <w:t xml:space="preserve"> </w:t>
      </w:r>
      <w:r>
        <w:t xml:space="preserve">In the event of a fire or other emergency, it may be necessary to evacuate a building rapidly. Upon the activation of a fire alarm or the announcement of an emergency in a university building, all occupants of the building are required to evacuate and assemble outside. Once evacuated, no one may re-enter the building without instruction to do so from the Austin Fire Department, University of Texas at Austin Police Department, or Fire Prevention Services office. </w:t>
      </w:r>
    </w:p>
    <w:p w:rsidR="005612A8" w:rsidRDefault="005612A8" w:rsidP="005612A8">
      <w:pPr>
        <w:pStyle w:val="BodyText"/>
      </w:pPr>
      <w:r>
        <w:t xml:space="preserve"> </w:t>
      </w:r>
    </w:p>
    <w:p w:rsidR="005612A8" w:rsidRDefault="005612A8" w:rsidP="005612A8">
      <w:pPr>
        <w:pStyle w:val="BodyText"/>
      </w:pPr>
      <w:r>
        <w:t xml:space="preserve">Students should familiarize themselves with all the exit doors of each room and building they occupy at the university, and should remember that the nearest exit routes may not be the same as the way they typically enter buildings. </w:t>
      </w:r>
    </w:p>
    <w:p w:rsidR="005612A8" w:rsidRDefault="005612A8" w:rsidP="005612A8">
      <w:pPr>
        <w:pStyle w:val="BodyText"/>
      </w:pPr>
      <w:r>
        <w:t xml:space="preserve"> </w:t>
      </w:r>
    </w:p>
    <w:p w:rsidR="005612A8" w:rsidRDefault="005612A8" w:rsidP="005612A8">
      <w:pPr>
        <w:pStyle w:val="BodyText"/>
      </w:pPr>
      <w:r>
        <w:t xml:space="preserve">Students requiring assistance in evacuation shall inform their instructors in writing during the first week of class. Faculty members must then provide this information to the Fire Prevention Services office by fax (512-232-2759), with "Attn. Mr. Roosevelt Easley" written in the subject line. </w:t>
      </w:r>
    </w:p>
    <w:p w:rsidR="005612A8" w:rsidRDefault="005612A8" w:rsidP="005612A8">
      <w:pPr>
        <w:pStyle w:val="BodyText"/>
      </w:pPr>
      <w:r>
        <w:t xml:space="preserve"> </w:t>
      </w:r>
    </w:p>
    <w:p w:rsidR="005612A8" w:rsidRDefault="005612A8" w:rsidP="005612A8">
      <w:pPr>
        <w:pStyle w:val="BodyText"/>
      </w:pPr>
      <w:r>
        <w:t xml:space="preserve">Information regarding emergency evacuation routes and emergency procedures can be found at </w:t>
      </w:r>
      <w:r w:rsidR="00EE2C23" w:rsidRPr="00EE2C23">
        <w:t>http://www.utexas.edu/emergency</w:t>
      </w:r>
    </w:p>
    <w:p w:rsidR="00564F2A" w:rsidRDefault="00564F2A" w:rsidP="005612A8">
      <w:pPr>
        <w:pStyle w:val="BodyText"/>
        <w:jc w:val="center"/>
        <w:rPr>
          <w:b/>
          <w:sz w:val="32"/>
          <w:u w:val="single"/>
        </w:rPr>
      </w:pPr>
    </w:p>
    <w:p w:rsidR="00337217" w:rsidRDefault="00337217" w:rsidP="005612A8">
      <w:pPr>
        <w:pStyle w:val="BodyText"/>
        <w:jc w:val="center"/>
        <w:rPr>
          <w:b/>
          <w:sz w:val="32"/>
          <w:u w:val="single"/>
        </w:rPr>
      </w:pPr>
      <w:r>
        <w:rPr>
          <w:b/>
          <w:sz w:val="32"/>
          <w:u w:val="single"/>
        </w:rPr>
        <w:t>Course Plan</w:t>
      </w:r>
    </w:p>
    <w:p w:rsidR="0075796C" w:rsidRDefault="0075796C">
      <w:pPr>
        <w:pStyle w:val="BodyText"/>
        <w:rPr>
          <w:b/>
          <w:sz w:val="28"/>
        </w:rPr>
      </w:pPr>
    </w:p>
    <w:p w:rsidR="009F0155" w:rsidRPr="00EE2C23" w:rsidRDefault="009F0155" w:rsidP="00EE2C23">
      <w:pPr>
        <w:pStyle w:val="BodyText"/>
        <w:rPr>
          <w:szCs w:val="24"/>
        </w:rPr>
      </w:pPr>
      <w:r w:rsidRPr="00EE2C23">
        <w:rPr>
          <w:b/>
          <w:szCs w:val="24"/>
        </w:rPr>
        <w:t xml:space="preserve">Section 1: </w:t>
      </w:r>
      <w:r w:rsidRPr="00EE2C23">
        <w:rPr>
          <w:szCs w:val="24"/>
        </w:rPr>
        <w:t>This section introduces the course, including a brief introduction to how political scientists form questions, develop hypotheses, and test them with data. It also introduces the three primary ideologies which shape US political development: liberalism, republicanism, and federalism; note that the first two have little to do with how those terms are used in the modern era. We then apply this approach to the founding of the US political system. The US Constitution, and the political system it creates, are heavily influenced by liberalism and a relatively constrained federal government.</w:t>
      </w:r>
    </w:p>
    <w:p w:rsidR="009F0155" w:rsidRPr="00EE2C23" w:rsidRDefault="009F0155" w:rsidP="007D154B">
      <w:pPr>
        <w:pStyle w:val="BodyText"/>
        <w:ind w:firstLine="180"/>
        <w:rPr>
          <w:szCs w:val="24"/>
        </w:rPr>
      </w:pPr>
    </w:p>
    <w:p w:rsidR="0075796C" w:rsidRPr="00EE2C23" w:rsidRDefault="00B873F6" w:rsidP="007D154B">
      <w:pPr>
        <w:pStyle w:val="BodyText"/>
        <w:ind w:firstLine="180"/>
        <w:rPr>
          <w:szCs w:val="24"/>
        </w:rPr>
      </w:pPr>
      <w:r w:rsidRPr="00EE2C23">
        <w:rPr>
          <w:szCs w:val="24"/>
        </w:rPr>
        <w:t>Week 1 (Aug 26-28)</w:t>
      </w:r>
      <w:r w:rsidR="007D154B" w:rsidRPr="00EE2C23">
        <w:rPr>
          <w:szCs w:val="24"/>
        </w:rPr>
        <w:t xml:space="preserve">: </w:t>
      </w:r>
      <w:r w:rsidR="0075796C" w:rsidRPr="00EE2C23">
        <w:rPr>
          <w:szCs w:val="24"/>
        </w:rPr>
        <w:t>Introduction to</w:t>
      </w:r>
      <w:r w:rsidR="007F5A6C" w:rsidRPr="00EE2C23">
        <w:rPr>
          <w:szCs w:val="24"/>
        </w:rPr>
        <w:t xml:space="preserve"> the Course and to</w:t>
      </w:r>
      <w:r w:rsidR="0075796C" w:rsidRPr="00EE2C23">
        <w:rPr>
          <w:szCs w:val="24"/>
        </w:rPr>
        <w:t xml:space="preserve"> Political Inquiry</w:t>
      </w:r>
    </w:p>
    <w:p w:rsidR="0075796C" w:rsidRPr="00EE2C23" w:rsidRDefault="0075796C" w:rsidP="0075796C">
      <w:pPr>
        <w:pStyle w:val="BodyText"/>
        <w:numPr>
          <w:ilvl w:val="1"/>
          <w:numId w:val="3"/>
        </w:numPr>
        <w:rPr>
          <w:szCs w:val="24"/>
        </w:rPr>
      </w:pPr>
      <w:proofErr w:type="spellStart"/>
      <w:r w:rsidRPr="00EE2C23">
        <w:rPr>
          <w:szCs w:val="24"/>
        </w:rPr>
        <w:t>Lowi</w:t>
      </w:r>
      <w:proofErr w:type="spellEnd"/>
      <w:r w:rsidRPr="00EE2C23">
        <w:rPr>
          <w:szCs w:val="24"/>
        </w:rPr>
        <w:t xml:space="preserve"> </w:t>
      </w:r>
      <w:proofErr w:type="gramStart"/>
      <w:r w:rsidRPr="00EE2C23">
        <w:rPr>
          <w:szCs w:val="24"/>
        </w:rPr>
        <w:t>et</w:t>
      </w:r>
      <w:proofErr w:type="gramEnd"/>
      <w:r w:rsidRPr="00EE2C23">
        <w:rPr>
          <w:szCs w:val="24"/>
        </w:rPr>
        <w:t>. al., Ch. 1</w:t>
      </w:r>
      <w:r w:rsidR="00B873F6" w:rsidRPr="00EE2C23">
        <w:rPr>
          <w:szCs w:val="24"/>
        </w:rPr>
        <w:br/>
      </w:r>
    </w:p>
    <w:p w:rsidR="00A07839" w:rsidRPr="00EE2C23" w:rsidRDefault="00B873F6" w:rsidP="00A07839">
      <w:pPr>
        <w:pStyle w:val="BodyText"/>
        <w:ind w:firstLine="180"/>
        <w:rPr>
          <w:szCs w:val="24"/>
        </w:rPr>
      </w:pPr>
      <w:r w:rsidRPr="00EE2C23">
        <w:rPr>
          <w:szCs w:val="24"/>
        </w:rPr>
        <w:t>Week 2 (Aug 31 – Sept 4)</w:t>
      </w:r>
      <w:r w:rsidR="00A07839" w:rsidRPr="00EE2C23">
        <w:rPr>
          <w:szCs w:val="24"/>
        </w:rPr>
        <w:t>: The Founding and the Constitution</w:t>
      </w:r>
    </w:p>
    <w:p w:rsidR="00A07839" w:rsidRPr="00EE2C23" w:rsidRDefault="00A07839" w:rsidP="00A07839">
      <w:pPr>
        <w:pStyle w:val="BodyText"/>
        <w:numPr>
          <w:ilvl w:val="0"/>
          <w:numId w:val="11"/>
        </w:numPr>
        <w:rPr>
          <w:szCs w:val="24"/>
        </w:rPr>
      </w:pPr>
      <w:proofErr w:type="spellStart"/>
      <w:r w:rsidRPr="00EE2C23">
        <w:rPr>
          <w:szCs w:val="24"/>
        </w:rPr>
        <w:t>Lowi</w:t>
      </w:r>
      <w:proofErr w:type="spellEnd"/>
      <w:r w:rsidRPr="00EE2C23">
        <w:rPr>
          <w:szCs w:val="24"/>
        </w:rPr>
        <w:t xml:space="preserve"> </w:t>
      </w:r>
      <w:proofErr w:type="gramStart"/>
      <w:r w:rsidRPr="00EE2C23">
        <w:rPr>
          <w:szCs w:val="24"/>
        </w:rPr>
        <w:t>et</w:t>
      </w:r>
      <w:proofErr w:type="gramEnd"/>
      <w:r w:rsidRPr="00EE2C23">
        <w:rPr>
          <w:szCs w:val="24"/>
        </w:rPr>
        <w:t>. al., Ch. 2</w:t>
      </w:r>
      <w:r w:rsidR="00B873F6" w:rsidRPr="00EE2C23">
        <w:rPr>
          <w:szCs w:val="24"/>
        </w:rPr>
        <w:br/>
      </w:r>
    </w:p>
    <w:p w:rsidR="0075796C" w:rsidRPr="00EE2C23" w:rsidRDefault="00B873F6" w:rsidP="007D154B">
      <w:pPr>
        <w:pStyle w:val="BodyText"/>
        <w:ind w:left="270" w:hanging="90"/>
        <w:rPr>
          <w:szCs w:val="24"/>
        </w:rPr>
      </w:pPr>
      <w:r w:rsidRPr="00EE2C23">
        <w:rPr>
          <w:szCs w:val="24"/>
        </w:rPr>
        <w:t>Week 3 (Sept 9 – 11)</w:t>
      </w:r>
      <w:r w:rsidR="007D154B" w:rsidRPr="00EE2C23">
        <w:rPr>
          <w:szCs w:val="24"/>
        </w:rPr>
        <w:t xml:space="preserve">: </w:t>
      </w:r>
      <w:r w:rsidR="0075796C" w:rsidRPr="00EE2C23">
        <w:rPr>
          <w:szCs w:val="24"/>
        </w:rPr>
        <w:t xml:space="preserve">Core Ideas of </w:t>
      </w:r>
      <w:r w:rsidR="002725B4" w:rsidRPr="00EE2C23">
        <w:rPr>
          <w:szCs w:val="24"/>
        </w:rPr>
        <w:t>US</w:t>
      </w:r>
      <w:r w:rsidR="0075796C" w:rsidRPr="00EE2C23">
        <w:rPr>
          <w:szCs w:val="24"/>
        </w:rPr>
        <w:t xml:space="preserve"> Political Thought: Liberalism</w:t>
      </w:r>
      <w:r w:rsidR="00A07839" w:rsidRPr="00EE2C23">
        <w:rPr>
          <w:szCs w:val="24"/>
        </w:rPr>
        <w:t xml:space="preserve">, </w:t>
      </w:r>
      <w:r w:rsidR="000A14C5" w:rsidRPr="00EE2C23">
        <w:rPr>
          <w:szCs w:val="24"/>
        </w:rPr>
        <w:t>Democracy</w:t>
      </w:r>
      <w:r w:rsidR="00A07839" w:rsidRPr="00EE2C23">
        <w:rPr>
          <w:szCs w:val="24"/>
        </w:rPr>
        <w:t>, and Federalism</w:t>
      </w:r>
    </w:p>
    <w:p w:rsidR="00107C33" w:rsidRPr="00EE2C23" w:rsidRDefault="0075796C" w:rsidP="00B873F6">
      <w:pPr>
        <w:pStyle w:val="BodyText"/>
        <w:numPr>
          <w:ilvl w:val="0"/>
          <w:numId w:val="20"/>
        </w:numPr>
        <w:rPr>
          <w:szCs w:val="24"/>
        </w:rPr>
      </w:pPr>
      <w:proofErr w:type="spellStart"/>
      <w:r w:rsidRPr="00EE2C23">
        <w:rPr>
          <w:szCs w:val="24"/>
        </w:rPr>
        <w:t>Lowi</w:t>
      </w:r>
      <w:proofErr w:type="spellEnd"/>
      <w:r w:rsidRPr="00EE2C23">
        <w:rPr>
          <w:szCs w:val="24"/>
        </w:rPr>
        <w:t xml:space="preserve"> </w:t>
      </w:r>
      <w:proofErr w:type="gramStart"/>
      <w:r w:rsidRPr="00EE2C23">
        <w:rPr>
          <w:szCs w:val="24"/>
        </w:rPr>
        <w:t>et</w:t>
      </w:r>
      <w:proofErr w:type="gramEnd"/>
      <w:r w:rsidRPr="00EE2C23">
        <w:rPr>
          <w:szCs w:val="24"/>
        </w:rPr>
        <w:t xml:space="preserve">. al.,  Ch. </w:t>
      </w:r>
      <w:r w:rsidR="00A07839" w:rsidRPr="00EE2C23">
        <w:rPr>
          <w:szCs w:val="24"/>
        </w:rPr>
        <w:t>3&amp;</w:t>
      </w:r>
      <w:r w:rsidRPr="00EE2C23">
        <w:rPr>
          <w:szCs w:val="24"/>
        </w:rPr>
        <w:t>4</w:t>
      </w:r>
    </w:p>
    <w:p w:rsidR="00B873F6" w:rsidRPr="00EE2C23" w:rsidRDefault="00B873F6" w:rsidP="00B873F6">
      <w:pPr>
        <w:pStyle w:val="BodyText"/>
        <w:rPr>
          <w:szCs w:val="24"/>
        </w:rPr>
      </w:pPr>
    </w:p>
    <w:p w:rsidR="0075796C" w:rsidRPr="00EE2C23" w:rsidRDefault="00B873F6" w:rsidP="00EE2C23">
      <w:pPr>
        <w:pStyle w:val="BodyText"/>
        <w:ind w:firstLine="180"/>
        <w:rPr>
          <w:szCs w:val="24"/>
        </w:rPr>
      </w:pPr>
      <w:r w:rsidRPr="00EE2C23">
        <w:rPr>
          <w:szCs w:val="24"/>
        </w:rPr>
        <w:t>Week 4 (Sept 13 – 18)</w:t>
      </w:r>
      <w:r w:rsidR="007D154B" w:rsidRPr="00EE2C23">
        <w:rPr>
          <w:szCs w:val="24"/>
        </w:rPr>
        <w:t xml:space="preserve">: </w:t>
      </w:r>
      <w:r w:rsidR="0075796C" w:rsidRPr="00EE2C23">
        <w:rPr>
          <w:szCs w:val="24"/>
        </w:rPr>
        <w:t>The Legislature</w:t>
      </w:r>
    </w:p>
    <w:p w:rsidR="005172E4" w:rsidRPr="00EE2C23" w:rsidRDefault="005172E4" w:rsidP="00107C33">
      <w:pPr>
        <w:pStyle w:val="BodyText"/>
        <w:numPr>
          <w:ilvl w:val="1"/>
          <w:numId w:val="9"/>
        </w:numPr>
        <w:rPr>
          <w:szCs w:val="24"/>
        </w:rPr>
      </w:pPr>
      <w:proofErr w:type="spellStart"/>
      <w:r w:rsidRPr="00EE2C23">
        <w:rPr>
          <w:szCs w:val="24"/>
        </w:rPr>
        <w:t>Lowi</w:t>
      </w:r>
      <w:proofErr w:type="spellEnd"/>
      <w:r w:rsidRPr="00EE2C23">
        <w:rPr>
          <w:szCs w:val="24"/>
        </w:rPr>
        <w:t xml:space="preserve"> </w:t>
      </w:r>
      <w:proofErr w:type="gramStart"/>
      <w:r w:rsidRPr="00EE2C23">
        <w:rPr>
          <w:szCs w:val="24"/>
        </w:rPr>
        <w:t>et</w:t>
      </w:r>
      <w:proofErr w:type="gramEnd"/>
      <w:r w:rsidRPr="00EE2C23">
        <w:rPr>
          <w:szCs w:val="24"/>
        </w:rPr>
        <w:t xml:space="preserve">. al., Ch. </w:t>
      </w:r>
      <w:r w:rsidR="00582097" w:rsidRPr="00EE2C23">
        <w:rPr>
          <w:szCs w:val="24"/>
        </w:rPr>
        <w:t>6</w:t>
      </w:r>
      <w:r w:rsidR="004C308C" w:rsidRPr="00EE2C23">
        <w:rPr>
          <w:szCs w:val="24"/>
        </w:rPr>
        <w:br/>
      </w:r>
    </w:p>
    <w:p w:rsidR="0075796C" w:rsidRPr="00EE2C23" w:rsidRDefault="00B873F6" w:rsidP="00EE2C23">
      <w:pPr>
        <w:pStyle w:val="BodyText"/>
        <w:ind w:firstLine="180"/>
        <w:rPr>
          <w:szCs w:val="24"/>
        </w:rPr>
      </w:pPr>
      <w:r w:rsidRPr="00EE2C23">
        <w:rPr>
          <w:szCs w:val="24"/>
        </w:rPr>
        <w:t>Week 5 (Sept 21</w:t>
      </w:r>
      <w:r w:rsidR="004C308C" w:rsidRPr="00EE2C23">
        <w:rPr>
          <w:szCs w:val="24"/>
        </w:rPr>
        <w:t xml:space="preserve"> – </w:t>
      </w:r>
      <w:r w:rsidRPr="00EE2C23">
        <w:rPr>
          <w:szCs w:val="24"/>
        </w:rPr>
        <w:t>25)</w:t>
      </w:r>
      <w:r w:rsidR="007D154B" w:rsidRPr="00EE2C23">
        <w:rPr>
          <w:szCs w:val="24"/>
        </w:rPr>
        <w:t xml:space="preserve">: </w:t>
      </w:r>
      <w:r w:rsidR="0075796C" w:rsidRPr="00EE2C23">
        <w:rPr>
          <w:szCs w:val="24"/>
        </w:rPr>
        <w:t>The Presidency</w:t>
      </w:r>
    </w:p>
    <w:p w:rsidR="005172E4" w:rsidRPr="00EE2C23" w:rsidRDefault="005172E4" w:rsidP="00B873F6">
      <w:pPr>
        <w:pStyle w:val="BodyText"/>
        <w:numPr>
          <w:ilvl w:val="1"/>
          <w:numId w:val="9"/>
        </w:numPr>
        <w:rPr>
          <w:szCs w:val="24"/>
        </w:rPr>
      </w:pPr>
      <w:proofErr w:type="spellStart"/>
      <w:r w:rsidRPr="00EE2C23">
        <w:rPr>
          <w:szCs w:val="24"/>
        </w:rPr>
        <w:t>Lowi</w:t>
      </w:r>
      <w:proofErr w:type="spellEnd"/>
      <w:r w:rsidRPr="00EE2C23">
        <w:rPr>
          <w:szCs w:val="24"/>
        </w:rPr>
        <w:t xml:space="preserve"> </w:t>
      </w:r>
      <w:proofErr w:type="gramStart"/>
      <w:r w:rsidRPr="00EE2C23">
        <w:rPr>
          <w:szCs w:val="24"/>
        </w:rPr>
        <w:t>et</w:t>
      </w:r>
      <w:proofErr w:type="gramEnd"/>
      <w:r w:rsidRPr="00EE2C23">
        <w:rPr>
          <w:szCs w:val="24"/>
        </w:rPr>
        <w:t>. al., Ch.</w:t>
      </w:r>
      <w:r w:rsidR="00582097" w:rsidRPr="00EE2C23">
        <w:rPr>
          <w:szCs w:val="24"/>
        </w:rPr>
        <w:t>7-8</w:t>
      </w:r>
      <w:r w:rsidR="004C308C" w:rsidRPr="00EE2C23">
        <w:rPr>
          <w:szCs w:val="24"/>
        </w:rPr>
        <w:br/>
      </w:r>
    </w:p>
    <w:p w:rsidR="0075796C" w:rsidRPr="00EE2C23" w:rsidRDefault="00B873F6" w:rsidP="00EE2C23">
      <w:pPr>
        <w:pStyle w:val="BodyText"/>
        <w:ind w:firstLine="180"/>
        <w:rPr>
          <w:szCs w:val="24"/>
        </w:rPr>
      </w:pPr>
      <w:r w:rsidRPr="00EE2C23">
        <w:rPr>
          <w:szCs w:val="24"/>
        </w:rPr>
        <w:t>Week 6 (Sept 28 – 30)</w:t>
      </w:r>
      <w:r w:rsidR="007D154B" w:rsidRPr="00EE2C23">
        <w:rPr>
          <w:szCs w:val="24"/>
        </w:rPr>
        <w:t xml:space="preserve">: </w:t>
      </w:r>
      <w:r w:rsidR="0075796C" w:rsidRPr="00EE2C23">
        <w:rPr>
          <w:szCs w:val="24"/>
        </w:rPr>
        <w:t>The Courts</w:t>
      </w:r>
    </w:p>
    <w:p w:rsidR="00B873F6" w:rsidRPr="00EE2C23" w:rsidRDefault="00582097" w:rsidP="00EF55A8">
      <w:pPr>
        <w:pStyle w:val="BodyText"/>
        <w:numPr>
          <w:ilvl w:val="0"/>
          <w:numId w:val="13"/>
        </w:numPr>
        <w:rPr>
          <w:szCs w:val="24"/>
        </w:rPr>
      </w:pPr>
      <w:proofErr w:type="spellStart"/>
      <w:r w:rsidRPr="00EE2C23">
        <w:rPr>
          <w:szCs w:val="24"/>
        </w:rPr>
        <w:lastRenderedPageBreak/>
        <w:t>Lowi</w:t>
      </w:r>
      <w:proofErr w:type="spellEnd"/>
      <w:r w:rsidRPr="00EE2C23">
        <w:rPr>
          <w:szCs w:val="24"/>
        </w:rPr>
        <w:t xml:space="preserve"> </w:t>
      </w:r>
      <w:proofErr w:type="gramStart"/>
      <w:r w:rsidRPr="00EE2C23">
        <w:rPr>
          <w:szCs w:val="24"/>
        </w:rPr>
        <w:t>et</w:t>
      </w:r>
      <w:proofErr w:type="gramEnd"/>
      <w:r w:rsidRPr="00EE2C23">
        <w:rPr>
          <w:szCs w:val="24"/>
        </w:rPr>
        <w:t>. al., Ch.9</w:t>
      </w:r>
      <w:r w:rsidR="004C308C" w:rsidRPr="00EE2C23">
        <w:rPr>
          <w:szCs w:val="24"/>
        </w:rPr>
        <w:br/>
      </w:r>
    </w:p>
    <w:p w:rsidR="00B873F6" w:rsidRPr="00EE2C23" w:rsidRDefault="00B873F6" w:rsidP="00B873F6">
      <w:pPr>
        <w:pStyle w:val="BodyText"/>
        <w:rPr>
          <w:b/>
          <w:szCs w:val="24"/>
        </w:rPr>
      </w:pPr>
      <w:r w:rsidRPr="00EE2C23">
        <w:rPr>
          <w:b/>
          <w:szCs w:val="24"/>
        </w:rPr>
        <w:t xml:space="preserve">Oct 2: </w:t>
      </w:r>
      <w:r w:rsidR="004C308C" w:rsidRPr="00EE2C23">
        <w:rPr>
          <w:b/>
          <w:szCs w:val="24"/>
        </w:rPr>
        <w:t>EXAM 1</w:t>
      </w:r>
    </w:p>
    <w:p w:rsidR="009F0155" w:rsidRPr="00EE2C23" w:rsidRDefault="009F0155" w:rsidP="00B873F6">
      <w:pPr>
        <w:pStyle w:val="BodyText"/>
        <w:rPr>
          <w:b/>
          <w:szCs w:val="24"/>
        </w:rPr>
      </w:pPr>
    </w:p>
    <w:p w:rsidR="009F0155" w:rsidRPr="00EE2C23" w:rsidRDefault="009F0155" w:rsidP="00B873F6">
      <w:pPr>
        <w:pStyle w:val="BodyText"/>
        <w:rPr>
          <w:szCs w:val="24"/>
        </w:rPr>
      </w:pPr>
      <w:r w:rsidRPr="00EE2C23">
        <w:rPr>
          <w:b/>
          <w:szCs w:val="24"/>
        </w:rPr>
        <w:t xml:space="preserve">Section 2: </w:t>
      </w:r>
      <w:r w:rsidRPr="00EE2C23">
        <w:rPr>
          <w:szCs w:val="24"/>
        </w:rPr>
        <w:t>This section picks up after the ratification of the Constitution. Gradually, a b</w:t>
      </w:r>
      <w:r w:rsidR="00EE2C23">
        <w:rPr>
          <w:szCs w:val="24"/>
        </w:rPr>
        <w:t xml:space="preserve">road array of political actors </w:t>
      </w:r>
      <w:r w:rsidRPr="00EE2C23">
        <w:rPr>
          <w:szCs w:val="24"/>
        </w:rPr>
        <w:t xml:space="preserve">push to democratize the US political system. This section describes how citizens organize to increase and broaden political participation and civil rights. This section </w:t>
      </w:r>
      <w:r w:rsidR="00EE2C23">
        <w:rPr>
          <w:szCs w:val="24"/>
        </w:rPr>
        <w:t>traces</w:t>
      </w:r>
      <w:r w:rsidRPr="00EE2C23">
        <w:rPr>
          <w:szCs w:val="24"/>
        </w:rPr>
        <w:t xml:space="preserve"> the gradual erosion of strict liberalism and the expansion of federal power</w:t>
      </w:r>
      <w:r w:rsidR="00EE2C23">
        <w:rPr>
          <w:szCs w:val="24"/>
        </w:rPr>
        <w:t xml:space="preserve">, covering the era of Jacksonian democracy, the civil war, the Great depression and the New Deal, and the civil rights movements </w:t>
      </w:r>
      <w:r w:rsidRPr="00EE2C23">
        <w:rPr>
          <w:szCs w:val="24"/>
        </w:rPr>
        <w:t>1960</w:t>
      </w:r>
      <w:r w:rsidR="00EE2C23">
        <w:rPr>
          <w:szCs w:val="24"/>
        </w:rPr>
        <w:t>s. It then covers the modern era, emphasizing the return of liberal ideas regarding limitations on the proper domain of government action and renewed concerns of States’ rights.</w:t>
      </w:r>
    </w:p>
    <w:p w:rsidR="00B873F6" w:rsidRPr="00EE2C23" w:rsidRDefault="00B873F6" w:rsidP="00B873F6">
      <w:pPr>
        <w:pStyle w:val="BodyText"/>
        <w:rPr>
          <w:szCs w:val="24"/>
        </w:rPr>
      </w:pPr>
    </w:p>
    <w:p w:rsidR="00E40AEC" w:rsidRPr="00EE2C23" w:rsidRDefault="00B873F6" w:rsidP="007D154B">
      <w:pPr>
        <w:pStyle w:val="BodyText"/>
        <w:rPr>
          <w:szCs w:val="24"/>
        </w:rPr>
      </w:pPr>
      <w:r w:rsidRPr="00EE2C23">
        <w:rPr>
          <w:szCs w:val="24"/>
        </w:rPr>
        <w:t>Week 7</w:t>
      </w:r>
      <w:r w:rsidR="004C308C" w:rsidRPr="00EE2C23">
        <w:rPr>
          <w:szCs w:val="24"/>
        </w:rPr>
        <w:t xml:space="preserve"> (Oct 5 – 9</w:t>
      </w:r>
      <w:r w:rsidRPr="00EE2C23">
        <w:rPr>
          <w:szCs w:val="24"/>
        </w:rPr>
        <w:t>)</w:t>
      </w:r>
      <w:r w:rsidR="007D154B" w:rsidRPr="00EE2C23">
        <w:rPr>
          <w:szCs w:val="24"/>
        </w:rPr>
        <w:t xml:space="preserve">: </w:t>
      </w:r>
      <w:r w:rsidR="009F0155" w:rsidRPr="00EE2C23">
        <w:rPr>
          <w:szCs w:val="24"/>
        </w:rPr>
        <w:t>Political parties</w:t>
      </w:r>
    </w:p>
    <w:p w:rsidR="00E40AEC" w:rsidRPr="00EE2C23" w:rsidRDefault="00E40AEC" w:rsidP="004C308C">
      <w:pPr>
        <w:pStyle w:val="BodyText"/>
        <w:numPr>
          <w:ilvl w:val="0"/>
          <w:numId w:val="25"/>
        </w:numPr>
        <w:rPr>
          <w:szCs w:val="24"/>
        </w:rPr>
      </w:pPr>
      <w:proofErr w:type="spellStart"/>
      <w:r w:rsidRPr="00EE2C23">
        <w:rPr>
          <w:szCs w:val="24"/>
        </w:rPr>
        <w:t>Lowi</w:t>
      </w:r>
      <w:proofErr w:type="spellEnd"/>
      <w:r w:rsidRPr="00EE2C23">
        <w:rPr>
          <w:szCs w:val="24"/>
        </w:rPr>
        <w:t xml:space="preserve"> </w:t>
      </w:r>
      <w:proofErr w:type="gramStart"/>
      <w:r w:rsidRPr="00EE2C23">
        <w:rPr>
          <w:szCs w:val="24"/>
        </w:rPr>
        <w:t>et</w:t>
      </w:r>
      <w:proofErr w:type="gramEnd"/>
      <w:r w:rsidRPr="00EE2C23">
        <w:rPr>
          <w:szCs w:val="24"/>
        </w:rPr>
        <w:t xml:space="preserve">. al., Ch. </w:t>
      </w:r>
      <w:r w:rsidR="009F0155" w:rsidRPr="00EE2C23">
        <w:rPr>
          <w:szCs w:val="24"/>
        </w:rPr>
        <w:t>12</w:t>
      </w:r>
    </w:p>
    <w:p w:rsidR="00E40AEC" w:rsidRPr="00EE2C23" w:rsidRDefault="00E40AEC" w:rsidP="00B873F6">
      <w:pPr>
        <w:pStyle w:val="BodyText"/>
        <w:rPr>
          <w:szCs w:val="24"/>
        </w:rPr>
      </w:pPr>
    </w:p>
    <w:p w:rsidR="0075796C" w:rsidRPr="00EE2C23" w:rsidRDefault="00B873F6" w:rsidP="007D154B">
      <w:pPr>
        <w:pStyle w:val="BodyText"/>
        <w:rPr>
          <w:szCs w:val="24"/>
        </w:rPr>
      </w:pPr>
      <w:r w:rsidRPr="00EE2C23">
        <w:rPr>
          <w:szCs w:val="24"/>
        </w:rPr>
        <w:t>Week 8 (Oct 12</w:t>
      </w:r>
      <w:r w:rsidR="004C308C" w:rsidRPr="00EE2C23">
        <w:rPr>
          <w:szCs w:val="24"/>
        </w:rPr>
        <w:t xml:space="preserve"> – </w:t>
      </w:r>
      <w:r w:rsidRPr="00EE2C23">
        <w:rPr>
          <w:szCs w:val="24"/>
        </w:rPr>
        <w:t>16)</w:t>
      </w:r>
      <w:r w:rsidR="007D154B" w:rsidRPr="00EE2C23">
        <w:rPr>
          <w:szCs w:val="24"/>
        </w:rPr>
        <w:t xml:space="preserve">: </w:t>
      </w:r>
      <w:r w:rsidR="009F0155" w:rsidRPr="00EE2C23">
        <w:rPr>
          <w:szCs w:val="24"/>
        </w:rPr>
        <w:t>Campaigns and Elections</w:t>
      </w:r>
    </w:p>
    <w:p w:rsidR="009F0155" w:rsidRPr="00EE2C23" w:rsidRDefault="009F0155" w:rsidP="009F0155">
      <w:pPr>
        <w:pStyle w:val="BodyText"/>
        <w:numPr>
          <w:ilvl w:val="0"/>
          <w:numId w:val="25"/>
        </w:numPr>
        <w:rPr>
          <w:szCs w:val="24"/>
        </w:rPr>
      </w:pPr>
      <w:proofErr w:type="spellStart"/>
      <w:r w:rsidRPr="00EE2C23">
        <w:rPr>
          <w:szCs w:val="24"/>
        </w:rPr>
        <w:t>Lowi</w:t>
      </w:r>
      <w:proofErr w:type="spellEnd"/>
      <w:r w:rsidRPr="00EE2C23">
        <w:rPr>
          <w:szCs w:val="24"/>
        </w:rPr>
        <w:t xml:space="preserve"> </w:t>
      </w:r>
      <w:proofErr w:type="gramStart"/>
      <w:r w:rsidRPr="00EE2C23">
        <w:rPr>
          <w:szCs w:val="24"/>
        </w:rPr>
        <w:t>et</w:t>
      </w:r>
      <w:proofErr w:type="gramEnd"/>
      <w:r w:rsidRPr="00EE2C23">
        <w:rPr>
          <w:szCs w:val="24"/>
        </w:rPr>
        <w:t>. al., Ch. 11&amp;14</w:t>
      </w:r>
    </w:p>
    <w:p w:rsidR="0075796C" w:rsidRPr="00EE2C23" w:rsidRDefault="0075796C" w:rsidP="0075796C">
      <w:pPr>
        <w:pStyle w:val="BodyText"/>
        <w:rPr>
          <w:b/>
          <w:szCs w:val="24"/>
        </w:rPr>
      </w:pPr>
    </w:p>
    <w:p w:rsidR="0075796C" w:rsidRPr="00EE2C23" w:rsidRDefault="00B873F6" w:rsidP="007D154B">
      <w:pPr>
        <w:pStyle w:val="BodyText"/>
        <w:rPr>
          <w:szCs w:val="24"/>
        </w:rPr>
      </w:pPr>
      <w:r w:rsidRPr="00EE2C23">
        <w:rPr>
          <w:szCs w:val="24"/>
        </w:rPr>
        <w:t xml:space="preserve">Week 9 (Oct </w:t>
      </w:r>
      <w:r w:rsidR="004C308C" w:rsidRPr="00EE2C23">
        <w:rPr>
          <w:szCs w:val="24"/>
        </w:rPr>
        <w:t>19 – 23)</w:t>
      </w:r>
      <w:r w:rsidR="007D154B" w:rsidRPr="00EE2C23">
        <w:rPr>
          <w:szCs w:val="24"/>
        </w:rPr>
        <w:t xml:space="preserve">: </w:t>
      </w:r>
      <w:r w:rsidR="0075796C" w:rsidRPr="00EE2C23">
        <w:rPr>
          <w:szCs w:val="24"/>
        </w:rPr>
        <w:t>Interest Groups</w:t>
      </w:r>
      <w:r w:rsidR="009F0155" w:rsidRPr="00EE2C23">
        <w:rPr>
          <w:szCs w:val="24"/>
        </w:rPr>
        <w:t xml:space="preserve"> &amp; social movements</w:t>
      </w:r>
    </w:p>
    <w:p w:rsidR="005172E4" w:rsidRPr="00EE2C23" w:rsidRDefault="005172E4" w:rsidP="004C308C">
      <w:pPr>
        <w:pStyle w:val="BodyText"/>
        <w:numPr>
          <w:ilvl w:val="0"/>
          <w:numId w:val="23"/>
        </w:numPr>
        <w:rPr>
          <w:szCs w:val="24"/>
        </w:rPr>
      </w:pPr>
      <w:proofErr w:type="spellStart"/>
      <w:r w:rsidRPr="00EE2C23">
        <w:rPr>
          <w:szCs w:val="24"/>
        </w:rPr>
        <w:t>Lowi</w:t>
      </w:r>
      <w:proofErr w:type="spellEnd"/>
      <w:r w:rsidRPr="00EE2C23">
        <w:rPr>
          <w:szCs w:val="24"/>
        </w:rPr>
        <w:t xml:space="preserve"> </w:t>
      </w:r>
      <w:proofErr w:type="gramStart"/>
      <w:r w:rsidRPr="00EE2C23">
        <w:rPr>
          <w:szCs w:val="24"/>
        </w:rPr>
        <w:t>et</w:t>
      </w:r>
      <w:proofErr w:type="gramEnd"/>
      <w:r w:rsidRPr="00EE2C23">
        <w:rPr>
          <w:szCs w:val="24"/>
        </w:rPr>
        <w:t xml:space="preserve">. al., Ch. </w:t>
      </w:r>
      <w:r w:rsidR="009F0155" w:rsidRPr="00EE2C23">
        <w:rPr>
          <w:szCs w:val="24"/>
        </w:rPr>
        <w:t>5&amp;</w:t>
      </w:r>
      <w:r w:rsidRPr="00EE2C23">
        <w:rPr>
          <w:szCs w:val="24"/>
        </w:rPr>
        <w:t>1</w:t>
      </w:r>
      <w:r w:rsidR="00582097" w:rsidRPr="00EE2C23">
        <w:rPr>
          <w:szCs w:val="24"/>
        </w:rPr>
        <w:t>3</w:t>
      </w:r>
    </w:p>
    <w:p w:rsidR="004C308C" w:rsidRPr="00EE2C23" w:rsidRDefault="004C308C" w:rsidP="004C308C">
      <w:pPr>
        <w:pStyle w:val="BodyText"/>
        <w:rPr>
          <w:szCs w:val="24"/>
        </w:rPr>
      </w:pPr>
    </w:p>
    <w:p w:rsidR="004C308C" w:rsidRPr="00EE2C23" w:rsidRDefault="004C308C" w:rsidP="004C308C">
      <w:pPr>
        <w:pStyle w:val="BodyText"/>
        <w:rPr>
          <w:szCs w:val="24"/>
        </w:rPr>
      </w:pPr>
      <w:r w:rsidRPr="00EE2C23">
        <w:rPr>
          <w:szCs w:val="24"/>
        </w:rPr>
        <w:t xml:space="preserve">Week 10 (Oct 26-28): </w:t>
      </w:r>
      <w:r w:rsidR="009F0155" w:rsidRPr="00EE2C23">
        <w:rPr>
          <w:szCs w:val="24"/>
        </w:rPr>
        <w:t>Institutional conflict</w:t>
      </w:r>
    </w:p>
    <w:p w:rsidR="004C308C" w:rsidRPr="00EE2C23" w:rsidRDefault="009F0155" w:rsidP="004C308C">
      <w:pPr>
        <w:pStyle w:val="BodyText"/>
        <w:numPr>
          <w:ilvl w:val="0"/>
          <w:numId w:val="22"/>
        </w:numPr>
        <w:rPr>
          <w:szCs w:val="24"/>
        </w:rPr>
      </w:pPr>
      <w:r w:rsidRPr="00EE2C23">
        <w:rPr>
          <w:szCs w:val="24"/>
        </w:rPr>
        <w:t>Politics by other means</w:t>
      </w:r>
    </w:p>
    <w:p w:rsidR="00E40AEC" w:rsidRPr="00EE2C23" w:rsidRDefault="00E40AEC" w:rsidP="004C308C">
      <w:pPr>
        <w:pStyle w:val="BodyText"/>
        <w:rPr>
          <w:szCs w:val="24"/>
        </w:rPr>
      </w:pPr>
    </w:p>
    <w:p w:rsidR="004C308C" w:rsidRPr="00EE2C23" w:rsidRDefault="004C308C" w:rsidP="005F0A25">
      <w:pPr>
        <w:pStyle w:val="BodyText"/>
        <w:rPr>
          <w:szCs w:val="24"/>
        </w:rPr>
      </w:pPr>
    </w:p>
    <w:p w:rsidR="004C308C" w:rsidRPr="00EE2C23" w:rsidRDefault="004C308C" w:rsidP="005F0A25">
      <w:pPr>
        <w:pStyle w:val="BodyText"/>
        <w:rPr>
          <w:b/>
          <w:szCs w:val="24"/>
        </w:rPr>
      </w:pPr>
      <w:r w:rsidRPr="00EE2C23">
        <w:rPr>
          <w:b/>
          <w:szCs w:val="24"/>
        </w:rPr>
        <w:t>Oct 30: EXAM 2</w:t>
      </w:r>
    </w:p>
    <w:p w:rsidR="00EE2C23" w:rsidRDefault="00EE2C23" w:rsidP="005F0A25">
      <w:pPr>
        <w:pStyle w:val="BodyText"/>
        <w:rPr>
          <w:b/>
          <w:szCs w:val="24"/>
        </w:rPr>
      </w:pPr>
    </w:p>
    <w:p w:rsidR="004C308C" w:rsidRPr="00EE2C23" w:rsidRDefault="00EE2C23" w:rsidP="005F0A25">
      <w:pPr>
        <w:pStyle w:val="BodyText"/>
        <w:rPr>
          <w:szCs w:val="24"/>
        </w:rPr>
      </w:pPr>
      <w:r>
        <w:rPr>
          <w:b/>
          <w:szCs w:val="24"/>
        </w:rPr>
        <w:t xml:space="preserve">Section 3: </w:t>
      </w:r>
      <w:r w:rsidR="009F0155" w:rsidRPr="00EE2C23">
        <w:rPr>
          <w:szCs w:val="24"/>
        </w:rPr>
        <w:t xml:space="preserve">In the previous sections, the course focused on </w:t>
      </w:r>
      <w:r w:rsidR="009F0155" w:rsidRPr="00EE2C23">
        <w:rPr>
          <w:b/>
          <w:szCs w:val="24"/>
        </w:rPr>
        <w:t xml:space="preserve">how </w:t>
      </w:r>
      <w:r w:rsidR="009F0155" w:rsidRPr="00EE2C23">
        <w:rPr>
          <w:szCs w:val="24"/>
        </w:rPr>
        <w:t xml:space="preserve">the government makes decisions, and how that changed over time. In the first part of this section, we focus on </w:t>
      </w:r>
      <w:r w:rsidR="009F0155" w:rsidRPr="00EE2C23">
        <w:rPr>
          <w:b/>
          <w:szCs w:val="24"/>
        </w:rPr>
        <w:t xml:space="preserve">what </w:t>
      </w:r>
      <w:r w:rsidR="009F0155" w:rsidRPr="00EE2C23">
        <w:rPr>
          <w:szCs w:val="24"/>
        </w:rPr>
        <w:t>the government does, i.e. on policy. In the final weeks, we put the institutions and policy trends of the US in comparative perspective, by introducing details of other systems in Europe as well as the political system of Texas.</w:t>
      </w:r>
    </w:p>
    <w:p w:rsidR="009F0155" w:rsidRPr="00EE2C23" w:rsidRDefault="009F0155" w:rsidP="005F0A25">
      <w:pPr>
        <w:pStyle w:val="BodyText"/>
        <w:rPr>
          <w:szCs w:val="24"/>
        </w:rPr>
      </w:pPr>
    </w:p>
    <w:p w:rsidR="004C308C" w:rsidRPr="00EE2C23" w:rsidRDefault="004C308C" w:rsidP="004C308C">
      <w:pPr>
        <w:pStyle w:val="BodyText"/>
        <w:rPr>
          <w:szCs w:val="24"/>
        </w:rPr>
      </w:pPr>
      <w:r w:rsidRPr="00EE2C23">
        <w:rPr>
          <w:szCs w:val="24"/>
        </w:rPr>
        <w:t>Week 11 - 12 (Nov 2 – 1</w:t>
      </w:r>
      <w:r w:rsidR="006D4184">
        <w:rPr>
          <w:szCs w:val="24"/>
        </w:rPr>
        <w:t>6</w:t>
      </w:r>
      <w:r w:rsidRPr="00EE2C23">
        <w:rPr>
          <w:szCs w:val="24"/>
        </w:rPr>
        <w:t xml:space="preserve">): </w:t>
      </w:r>
      <w:r w:rsidR="00EF55A8" w:rsidRPr="00EE2C23">
        <w:rPr>
          <w:szCs w:val="24"/>
        </w:rPr>
        <w:t>Public</w:t>
      </w:r>
      <w:r w:rsidRPr="00EE2C23">
        <w:rPr>
          <w:szCs w:val="24"/>
        </w:rPr>
        <w:t xml:space="preserve"> Policy</w:t>
      </w:r>
    </w:p>
    <w:p w:rsidR="004C308C" w:rsidRPr="00EE2C23" w:rsidRDefault="004C308C" w:rsidP="004C308C">
      <w:pPr>
        <w:pStyle w:val="BodyText"/>
        <w:numPr>
          <w:ilvl w:val="0"/>
          <w:numId w:val="13"/>
        </w:numPr>
        <w:rPr>
          <w:szCs w:val="24"/>
        </w:rPr>
      </w:pPr>
      <w:proofErr w:type="spellStart"/>
      <w:r w:rsidRPr="00EE2C23">
        <w:rPr>
          <w:szCs w:val="24"/>
        </w:rPr>
        <w:t>Lowi</w:t>
      </w:r>
      <w:proofErr w:type="spellEnd"/>
      <w:r w:rsidRPr="00EE2C23">
        <w:rPr>
          <w:szCs w:val="24"/>
        </w:rPr>
        <w:t xml:space="preserve"> e. al., Ch. 15-17</w:t>
      </w:r>
    </w:p>
    <w:p w:rsidR="004C308C" w:rsidRPr="00EE2C23" w:rsidRDefault="004C308C" w:rsidP="004C308C">
      <w:pPr>
        <w:pStyle w:val="BodyText"/>
        <w:rPr>
          <w:szCs w:val="24"/>
        </w:rPr>
      </w:pPr>
    </w:p>
    <w:p w:rsidR="005172E4" w:rsidRPr="00EE2C23" w:rsidRDefault="004C308C" w:rsidP="005F0A25">
      <w:pPr>
        <w:pStyle w:val="BodyText"/>
        <w:rPr>
          <w:szCs w:val="24"/>
        </w:rPr>
      </w:pPr>
      <w:r w:rsidRPr="00EE2C23">
        <w:rPr>
          <w:szCs w:val="24"/>
        </w:rPr>
        <w:t xml:space="preserve">Week 13 (Nov </w:t>
      </w:r>
      <w:r w:rsidR="006D4184">
        <w:rPr>
          <w:szCs w:val="24"/>
        </w:rPr>
        <w:t>18</w:t>
      </w:r>
      <w:r w:rsidRPr="00EE2C23">
        <w:rPr>
          <w:szCs w:val="24"/>
        </w:rPr>
        <w:t xml:space="preserve"> – 25):</w:t>
      </w:r>
      <w:r w:rsidR="00EC050E" w:rsidRPr="00EE2C23">
        <w:rPr>
          <w:szCs w:val="24"/>
        </w:rPr>
        <w:t xml:space="preserve"> </w:t>
      </w:r>
      <w:r w:rsidR="0075796C" w:rsidRPr="00EE2C23">
        <w:rPr>
          <w:szCs w:val="24"/>
        </w:rPr>
        <w:t>American Poli</w:t>
      </w:r>
      <w:r w:rsidR="00E91F27" w:rsidRPr="00EE2C23">
        <w:rPr>
          <w:szCs w:val="24"/>
        </w:rPr>
        <w:t>tics in Comparative Perspective</w:t>
      </w:r>
    </w:p>
    <w:p w:rsidR="00107C33" w:rsidRPr="00EE2C23" w:rsidRDefault="00107C33" w:rsidP="004C308C">
      <w:pPr>
        <w:pStyle w:val="BodyText"/>
        <w:numPr>
          <w:ilvl w:val="0"/>
          <w:numId w:val="26"/>
        </w:numPr>
        <w:rPr>
          <w:szCs w:val="24"/>
        </w:rPr>
      </w:pPr>
      <w:r w:rsidRPr="00EE2C23">
        <w:rPr>
          <w:szCs w:val="24"/>
        </w:rPr>
        <w:t>Readings for this week will be posted on Canvas</w:t>
      </w:r>
      <w:r w:rsidR="004C308C" w:rsidRPr="00EE2C23">
        <w:rPr>
          <w:szCs w:val="24"/>
        </w:rPr>
        <w:br/>
      </w:r>
    </w:p>
    <w:p w:rsidR="00107C33" w:rsidRPr="00EE2C23" w:rsidRDefault="004C308C" w:rsidP="00107C33">
      <w:pPr>
        <w:pStyle w:val="BodyText"/>
        <w:rPr>
          <w:szCs w:val="24"/>
        </w:rPr>
      </w:pPr>
      <w:r w:rsidRPr="00EE2C23">
        <w:rPr>
          <w:szCs w:val="24"/>
        </w:rPr>
        <w:t xml:space="preserve">Week 14 (Nov </w:t>
      </w:r>
      <w:r w:rsidR="00B315F0">
        <w:rPr>
          <w:szCs w:val="24"/>
        </w:rPr>
        <w:t>30</w:t>
      </w:r>
      <w:bookmarkStart w:id="0" w:name="_GoBack"/>
      <w:bookmarkEnd w:id="0"/>
      <w:r w:rsidRPr="00EE2C23">
        <w:rPr>
          <w:szCs w:val="24"/>
        </w:rPr>
        <w:t xml:space="preserve"> – Dec 4):</w:t>
      </w:r>
      <w:r w:rsidR="00EC050E" w:rsidRPr="00EE2C23">
        <w:rPr>
          <w:szCs w:val="24"/>
        </w:rPr>
        <w:t xml:space="preserve"> </w:t>
      </w:r>
      <w:r w:rsidR="00107C33" w:rsidRPr="00EE2C23">
        <w:rPr>
          <w:szCs w:val="24"/>
        </w:rPr>
        <w:t>Texas Politics</w:t>
      </w:r>
    </w:p>
    <w:p w:rsidR="00107C33" w:rsidRPr="00EE2C23" w:rsidRDefault="00107C33" w:rsidP="004C308C">
      <w:pPr>
        <w:pStyle w:val="BodyText"/>
        <w:numPr>
          <w:ilvl w:val="0"/>
          <w:numId w:val="27"/>
        </w:numPr>
        <w:rPr>
          <w:szCs w:val="24"/>
        </w:rPr>
      </w:pPr>
      <w:r w:rsidRPr="00EE2C23">
        <w:rPr>
          <w:szCs w:val="24"/>
        </w:rPr>
        <w:t>Readings for this week will be posted on Canvas</w:t>
      </w:r>
    </w:p>
    <w:p w:rsidR="00107C33" w:rsidRPr="00EE2C23" w:rsidRDefault="00107C33" w:rsidP="00107C33">
      <w:pPr>
        <w:pStyle w:val="BodyText"/>
        <w:rPr>
          <w:szCs w:val="24"/>
        </w:rPr>
      </w:pPr>
    </w:p>
    <w:p w:rsidR="00756F9E" w:rsidRPr="00EE2C23" w:rsidRDefault="00EC050E">
      <w:pPr>
        <w:pStyle w:val="BodyText"/>
        <w:rPr>
          <w:b/>
          <w:szCs w:val="24"/>
        </w:rPr>
      </w:pPr>
      <w:r w:rsidRPr="00EE2C23">
        <w:rPr>
          <w:b/>
          <w:szCs w:val="24"/>
        </w:rPr>
        <w:t xml:space="preserve">Final Exam: </w:t>
      </w:r>
      <w:r w:rsidR="004C308C" w:rsidRPr="00EE2C23">
        <w:rPr>
          <w:b/>
          <w:szCs w:val="24"/>
        </w:rPr>
        <w:t>December 9, 9:00 AM – 12:00 Noon</w:t>
      </w:r>
      <w:r w:rsidRPr="00EE2C23">
        <w:rPr>
          <w:b/>
          <w:szCs w:val="24"/>
        </w:rPr>
        <w:t xml:space="preserve">, </w:t>
      </w:r>
      <w:r w:rsidR="004C308C" w:rsidRPr="00EE2C23">
        <w:rPr>
          <w:b/>
          <w:szCs w:val="24"/>
        </w:rPr>
        <w:t>Location TBD</w:t>
      </w:r>
    </w:p>
    <w:p w:rsidR="00337217" w:rsidRPr="00756F9E" w:rsidRDefault="00756F9E" w:rsidP="00756F9E">
      <w:pPr>
        <w:tabs>
          <w:tab w:val="left" w:pos="1050"/>
        </w:tabs>
      </w:pPr>
      <w:r>
        <w:tab/>
      </w:r>
    </w:p>
    <w:sectPr w:rsidR="00337217" w:rsidRPr="00756F9E">
      <w:pgSz w:w="12240" w:h="15840" w:code="1"/>
      <w:pgMar w:top="1440" w:right="1296" w:bottom="1440" w:left="1296" w:header="1080" w:footer="10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146A"/>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7D2A62"/>
    <w:multiLevelType w:val="hybridMultilevel"/>
    <w:tmpl w:val="5EAEB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E614EC"/>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BD57F5"/>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63335D"/>
    <w:multiLevelType w:val="hybridMultilevel"/>
    <w:tmpl w:val="45B8F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992832"/>
    <w:multiLevelType w:val="hybridMultilevel"/>
    <w:tmpl w:val="600C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94C49"/>
    <w:multiLevelType w:val="hybridMultilevel"/>
    <w:tmpl w:val="19507D7C"/>
    <w:lvl w:ilvl="0" w:tplc="8D3CCBB4">
      <w:start w:val="1"/>
      <w:numFmt w:val="decimal"/>
      <w:lvlText w:val="Week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E2838"/>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3C788B"/>
    <w:multiLevelType w:val="hybridMultilevel"/>
    <w:tmpl w:val="A3BE6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520D6"/>
    <w:multiLevelType w:val="hybridMultilevel"/>
    <w:tmpl w:val="E9DAD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C9223F"/>
    <w:multiLevelType w:val="hybridMultilevel"/>
    <w:tmpl w:val="220223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C254CD"/>
    <w:multiLevelType w:val="hybridMultilevel"/>
    <w:tmpl w:val="AAF04E22"/>
    <w:lvl w:ilvl="0" w:tplc="781C2DEE">
      <w:start w:val="4"/>
      <w:numFmt w:val="decimal"/>
      <w:lvlText w:val="Week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4387D"/>
    <w:multiLevelType w:val="hybridMultilevel"/>
    <w:tmpl w:val="88989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1E4148"/>
    <w:multiLevelType w:val="hybridMultilevel"/>
    <w:tmpl w:val="70E440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127B2"/>
    <w:multiLevelType w:val="hybridMultilevel"/>
    <w:tmpl w:val="11E85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F5611"/>
    <w:multiLevelType w:val="hybridMultilevel"/>
    <w:tmpl w:val="02CC94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98358F8"/>
    <w:multiLevelType w:val="hybridMultilevel"/>
    <w:tmpl w:val="B43AAE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DC24FD2"/>
    <w:multiLevelType w:val="hybridMultilevel"/>
    <w:tmpl w:val="81AC05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1640B4"/>
    <w:multiLevelType w:val="hybridMultilevel"/>
    <w:tmpl w:val="F31C1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1665E9"/>
    <w:multiLevelType w:val="hybridMultilevel"/>
    <w:tmpl w:val="F6442E0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A37879"/>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BB2E79"/>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8635D26"/>
    <w:multiLevelType w:val="hybridMultilevel"/>
    <w:tmpl w:val="A6C6A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C23544"/>
    <w:multiLevelType w:val="hybridMultilevel"/>
    <w:tmpl w:val="AB265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0E745B"/>
    <w:multiLevelType w:val="hybridMultilevel"/>
    <w:tmpl w:val="0F023C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7D0175"/>
    <w:multiLevelType w:val="hybridMultilevel"/>
    <w:tmpl w:val="133C4D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9"/>
  </w:num>
  <w:num w:numId="3">
    <w:abstractNumId w:val="7"/>
  </w:num>
  <w:num w:numId="4">
    <w:abstractNumId w:val="14"/>
  </w:num>
  <w:num w:numId="5">
    <w:abstractNumId w:val="17"/>
  </w:num>
  <w:num w:numId="6">
    <w:abstractNumId w:val="25"/>
  </w:num>
  <w:num w:numId="7">
    <w:abstractNumId w:val="26"/>
  </w:num>
  <w:num w:numId="8">
    <w:abstractNumId w:val="11"/>
  </w:num>
  <w:num w:numId="9">
    <w:abstractNumId w:val="12"/>
  </w:num>
  <w:num w:numId="10">
    <w:abstractNumId w:val="6"/>
  </w:num>
  <w:num w:numId="11">
    <w:abstractNumId w:val="18"/>
  </w:num>
  <w:num w:numId="12">
    <w:abstractNumId w:val="16"/>
  </w:num>
  <w:num w:numId="13">
    <w:abstractNumId w:val="20"/>
  </w:num>
  <w:num w:numId="14">
    <w:abstractNumId w:val="21"/>
  </w:num>
  <w:num w:numId="15">
    <w:abstractNumId w:val="1"/>
  </w:num>
  <w:num w:numId="16">
    <w:abstractNumId w:val="22"/>
  </w:num>
  <w:num w:numId="17">
    <w:abstractNumId w:val="4"/>
  </w:num>
  <w:num w:numId="18">
    <w:abstractNumId w:val="8"/>
  </w:num>
  <w:num w:numId="19">
    <w:abstractNumId w:val="3"/>
  </w:num>
  <w:num w:numId="20">
    <w:abstractNumId w:val="13"/>
  </w:num>
  <w:num w:numId="21">
    <w:abstractNumId w:val="24"/>
  </w:num>
  <w:num w:numId="22">
    <w:abstractNumId w:val="23"/>
  </w:num>
  <w:num w:numId="23">
    <w:abstractNumId w:val="5"/>
  </w:num>
  <w:num w:numId="24">
    <w:abstractNumId w:val="2"/>
  </w:num>
  <w:num w:numId="25">
    <w:abstractNumId w:val="10"/>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17"/>
    <w:rsid w:val="00050FA0"/>
    <w:rsid w:val="000A14C5"/>
    <w:rsid w:val="000B25F4"/>
    <w:rsid w:val="000B6937"/>
    <w:rsid w:val="00102128"/>
    <w:rsid w:val="00105EAA"/>
    <w:rsid w:val="00107C33"/>
    <w:rsid w:val="00110BB2"/>
    <w:rsid w:val="0011603A"/>
    <w:rsid w:val="00154214"/>
    <w:rsid w:val="001B3CC9"/>
    <w:rsid w:val="001E5517"/>
    <w:rsid w:val="002725B4"/>
    <w:rsid w:val="002F5C23"/>
    <w:rsid w:val="00337217"/>
    <w:rsid w:val="003460A3"/>
    <w:rsid w:val="003C2B7C"/>
    <w:rsid w:val="004C308C"/>
    <w:rsid w:val="005172E4"/>
    <w:rsid w:val="005612A8"/>
    <w:rsid w:val="00564F2A"/>
    <w:rsid w:val="00582097"/>
    <w:rsid w:val="005A3280"/>
    <w:rsid w:val="005C136A"/>
    <w:rsid w:val="005F0A25"/>
    <w:rsid w:val="006448D5"/>
    <w:rsid w:val="00656545"/>
    <w:rsid w:val="006706B9"/>
    <w:rsid w:val="006A3320"/>
    <w:rsid w:val="006D4184"/>
    <w:rsid w:val="00756F9E"/>
    <w:rsid w:val="0075796C"/>
    <w:rsid w:val="007A5B0A"/>
    <w:rsid w:val="007C3CC3"/>
    <w:rsid w:val="007D154B"/>
    <w:rsid w:val="007F2543"/>
    <w:rsid w:val="007F5A6C"/>
    <w:rsid w:val="00827F40"/>
    <w:rsid w:val="008654CC"/>
    <w:rsid w:val="009A1C67"/>
    <w:rsid w:val="009F0155"/>
    <w:rsid w:val="00A07839"/>
    <w:rsid w:val="00A173AE"/>
    <w:rsid w:val="00B315F0"/>
    <w:rsid w:val="00B57776"/>
    <w:rsid w:val="00B602D9"/>
    <w:rsid w:val="00B873F6"/>
    <w:rsid w:val="00C31BC1"/>
    <w:rsid w:val="00C346EF"/>
    <w:rsid w:val="00C454F9"/>
    <w:rsid w:val="00C922F5"/>
    <w:rsid w:val="00CD3B67"/>
    <w:rsid w:val="00CE16A0"/>
    <w:rsid w:val="00D960A8"/>
    <w:rsid w:val="00E31E47"/>
    <w:rsid w:val="00E40AEC"/>
    <w:rsid w:val="00E742CB"/>
    <w:rsid w:val="00E91F27"/>
    <w:rsid w:val="00EB635D"/>
    <w:rsid w:val="00EC050E"/>
    <w:rsid w:val="00EC6EC7"/>
    <w:rsid w:val="00EE2C23"/>
    <w:rsid w:val="00EF55A8"/>
    <w:rsid w:val="00F40554"/>
    <w:rsid w:val="00F52E49"/>
    <w:rsid w:val="00F6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2A631-99B2-434B-88E7-C8F3B353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Garamond" w:hAnsi="Garamond"/>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SFIGS">
    <w:name w:val="TABS &amp; FIGS"/>
    <w:basedOn w:val="Heading1"/>
    <w:pPr>
      <w:spacing w:before="60"/>
      <w:jc w:val="center"/>
      <w:outlineLvl w:val="9"/>
    </w:pPr>
    <w:rPr>
      <w:rFonts w:ascii="Times New Roman" w:hAnsi="Times New Roman"/>
      <w:b w:val="0"/>
    </w:rPr>
  </w:style>
  <w:style w:type="paragraph" w:styleId="TableofFigures">
    <w:name w:val="table of figures"/>
    <w:basedOn w:val="Normal"/>
    <w:next w:val="Normal"/>
    <w:semiHidden/>
    <w:pPr>
      <w:ind w:left="400" w:hanging="400"/>
    </w:pPr>
    <w:rPr>
      <w:sz w:val="24"/>
    </w:rPr>
  </w:style>
  <w:style w:type="character" w:styleId="Hyperlink">
    <w:name w:val="Hyperlink"/>
    <w:rPr>
      <w:color w:val="0000FF"/>
      <w:u w:val="single"/>
    </w:rPr>
  </w:style>
  <w:style w:type="paragraph" w:styleId="BodyText">
    <w:name w:val="Body Text"/>
    <w:basedOn w:val="Normal"/>
    <w:rPr>
      <w:rFonts w:ascii="Garamond" w:hAnsi="Garamond"/>
      <w:sz w:val="24"/>
    </w:rPr>
  </w:style>
  <w:style w:type="paragraph" w:styleId="BalloonText">
    <w:name w:val="Balloon Text"/>
    <w:basedOn w:val="Normal"/>
    <w:link w:val="BalloonTextChar"/>
    <w:rsid w:val="00564F2A"/>
    <w:rPr>
      <w:rFonts w:ascii="Segoe UI" w:hAnsi="Segoe UI" w:cs="Segoe UI"/>
      <w:sz w:val="18"/>
      <w:szCs w:val="18"/>
    </w:rPr>
  </w:style>
  <w:style w:type="character" w:customStyle="1" w:styleId="BalloonTextChar">
    <w:name w:val="Balloon Text Char"/>
    <w:link w:val="BalloonText"/>
    <w:rsid w:val="00564F2A"/>
    <w:rPr>
      <w:rFonts w:ascii="Segoe UI" w:hAnsi="Segoe UI" w:cs="Segoe UI"/>
      <w:sz w:val="18"/>
      <w:szCs w:val="18"/>
    </w:rPr>
  </w:style>
  <w:style w:type="character" w:customStyle="1" w:styleId="a-color-secondary">
    <w:name w:val="a-color-secondary"/>
    <w:rsid w:val="00C346EF"/>
  </w:style>
  <w:style w:type="character" w:customStyle="1" w:styleId="apple-converted-space">
    <w:name w:val="apple-converted-space"/>
    <w:rsid w:val="00C346EF"/>
  </w:style>
  <w:style w:type="table" w:styleId="TableGrid">
    <w:name w:val="Table Grid"/>
    <w:basedOn w:val="TableNormal"/>
    <w:rsid w:val="009A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American Government Syllabus</vt:lpstr>
    </vt:vector>
  </TitlesOfParts>
  <Company>Southern Methodist University</Company>
  <LinksUpToDate>false</LinksUpToDate>
  <CharactersWithSpaces>12742</CharactersWithSpaces>
  <SharedDoc>false</SharedDoc>
  <HLinks>
    <vt:vector size="24" baseType="variant">
      <vt:variant>
        <vt:i4>2490422</vt:i4>
      </vt:variant>
      <vt:variant>
        <vt:i4>9</vt:i4>
      </vt:variant>
      <vt:variant>
        <vt:i4>0</vt:i4>
      </vt:variant>
      <vt:variant>
        <vt:i4>5</vt:i4>
      </vt:variant>
      <vt:variant>
        <vt:lpwstr>http://www.utexas.edu/emergency</vt:lpwstr>
      </vt:variant>
      <vt:variant>
        <vt:lpwstr/>
      </vt:variant>
      <vt:variant>
        <vt:i4>851988</vt:i4>
      </vt:variant>
      <vt:variant>
        <vt:i4>6</vt:i4>
      </vt:variant>
      <vt:variant>
        <vt:i4>0</vt:i4>
      </vt:variant>
      <vt:variant>
        <vt:i4>5</vt:i4>
      </vt:variant>
      <vt:variant>
        <vt:lpwstr>http://www.utexas.edu/diversity/ddce/ssd/</vt:lpwstr>
      </vt:variant>
      <vt:variant>
        <vt:lpwstr/>
      </vt:variant>
      <vt:variant>
        <vt:i4>5111813</vt:i4>
      </vt:variant>
      <vt:variant>
        <vt:i4>3</vt:i4>
      </vt:variant>
      <vt:variant>
        <vt:i4>0</vt:i4>
      </vt:variant>
      <vt:variant>
        <vt:i4>5</vt:i4>
      </vt:variant>
      <vt:variant>
        <vt:lpwstr>http://registrar.utexas.edu/catalogs/gi09-10/ch01/index.html</vt:lpwstr>
      </vt:variant>
      <vt:variant>
        <vt:lpwstr/>
      </vt:variant>
      <vt:variant>
        <vt:i4>786475</vt:i4>
      </vt:variant>
      <vt:variant>
        <vt:i4>0</vt:i4>
      </vt:variant>
      <vt:variant>
        <vt:i4>0</vt:i4>
      </vt:variant>
      <vt:variant>
        <vt:i4>5</vt:i4>
      </vt:variant>
      <vt:variant>
        <vt:lpwstr>mailto:matthew.rhodes.purdy@utexas.edu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Government Syllabus</dc:title>
  <dc:subject/>
  <dc:creator>Matt</dc:creator>
  <cp:keywords/>
  <cp:lastModifiedBy>Matt Purdy</cp:lastModifiedBy>
  <cp:revision>7</cp:revision>
  <cp:lastPrinted>2015-06-07T20:23:00Z</cp:lastPrinted>
  <dcterms:created xsi:type="dcterms:W3CDTF">2015-09-13T16:55:00Z</dcterms:created>
  <dcterms:modified xsi:type="dcterms:W3CDTF">2015-11-13T03:08:00Z</dcterms:modified>
</cp:coreProperties>
</file>